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111D0" w:rsidR="00963897" w:rsidP="31FB1609" w:rsidRDefault="7C4B022B" w14:paraId="304F73A6" w14:textId="77777777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</w:pP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Nazwa </w:t>
      </w: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produktu</w:t>
      </w: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: ENDORFY </w:t>
      </w:r>
      <w:r w:rsidRPr="31FB1609" w:rsidR="4B028A47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Atlas GS Pro Single</w:t>
      </w:r>
    </w:p>
    <w:p w:rsidRPr="00E172D7" w:rsidR="00EB71B5" w:rsidP="31FB1609" w:rsidRDefault="7C4B022B" w14:paraId="307BCAF1" w14:textId="35853D5F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</w:pPr>
      <w:r w:rsidRPr="31FB1609" w:rsidR="31E62A24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Kod produktu: </w:t>
      </w:r>
      <w:r w:rsidRPr="31FB1609" w:rsidR="0791DCD9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EY8F006</w:t>
      </w:r>
    </w:p>
    <w:p w:rsidRPr="00E172D7" w:rsidR="00EB71B5" w:rsidP="31FB1609" w:rsidRDefault="00EB71B5" w14:paraId="1D7D22C0" w14:textId="58D7F9FE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</w:p>
    <w:p w:rsidRPr="00E172D7" w:rsidR="00963897" w:rsidP="31FB1609" w:rsidRDefault="00963897" w14:paraId="3186B19B" w14:textId="650523C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>ENDORFY Atlas GS Pro Single to uchwyt gazowy do monitora, który zapewnia solidne mocowanie ekranu w precyzyjnie wybranej pozycji. Metalowa konstrukcja oraz wzmocniony mechanizm regulacji utrzymują monitory o przekątnej do 49 cali i wadze do 16 kg. Sprężyna gazowa testowana na 20 000 cykli umożliwia płynną zmianę pozycji bez obaw o trwałość, a przemyślana budowa pomaga uporządkować stanowisko pracy.</w:t>
      </w:r>
    </w:p>
    <w:p w:rsidRPr="00E172D7" w:rsidR="00963897" w:rsidP="31FB1609" w:rsidRDefault="00963897" w14:paraId="17585E61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</w:p>
    <w:p w:rsidRPr="00E172D7" w:rsidR="00963897" w:rsidP="31FB1609" w:rsidRDefault="00963897" w14:paraId="34296543" w14:textId="098233C2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Stabilna konstrukcja z gazowym siłownikiem</w:t>
      </w:r>
    </w:p>
    <w:p w:rsidR="00F67263" w:rsidP="31FB1609" w:rsidRDefault="00963897" w14:paraId="211D4EC7" w14:textId="5469663B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Wytrzymała konstrukcja z metalu w połączeniu z wysokiej klasy siłownikiem gazowym gwarantują </w:t>
      </w:r>
      <w:r w:rsidRPr="31FB1609" w:rsidR="62465F04">
        <w:rPr>
          <w:rFonts w:ascii="Verdana" w:hAnsi="Verdana" w:eastAsia="Verdana" w:cs="Verdana"/>
          <w:noProof w:val="0"/>
          <w:sz w:val="22"/>
          <w:szCs w:val="22"/>
          <w:lang w:val="pl-PL"/>
        </w:rPr>
        <w:t>b</w:t>
      </w:r>
      <w:r w:rsidRPr="31FB1609" w:rsidR="62465F04">
        <w:rPr>
          <w:rFonts w:ascii="Verdana" w:hAnsi="Verdana" w:eastAsia="Verdana" w:cs="Verdana"/>
          <w:noProof w:val="0"/>
          <w:sz w:val="22"/>
          <w:szCs w:val="22"/>
          <w:lang w:val="pl-PL"/>
        </w:rPr>
        <w:t>e</w:t>
      </w:r>
      <w:r w:rsidRPr="31FB1609" w:rsidR="62465F04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zpieczeństwo oraz 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>pewne podparcie nawet dla wyjątkowo dużych i ciężkich monitorów, co oznacza jeszcze większy zapas udźwigu dla typowych modeli.</w:t>
      </w:r>
    </w:p>
    <w:p w:rsidR="00F67263" w:rsidP="31FB1609" w:rsidRDefault="00F67263" w14:paraId="1F71350A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</w:p>
    <w:p w:rsidRPr="00E172D7" w:rsidR="00963897" w:rsidP="31FB1609" w:rsidRDefault="00963897" w14:paraId="331E93C2" w14:textId="1E248254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Mechanizm został przetestowany pod kątem trwałości </w:t>
      </w:r>
      <w:r w:rsidRPr="31FB1609" w:rsidR="6AF60985">
        <w:rPr>
          <w:rFonts w:ascii="Verdana" w:hAnsi="Verdana" w:eastAsia="Verdana" w:cs="Verdana"/>
          <w:noProof w:val="0"/>
          <w:sz w:val="22"/>
          <w:szCs w:val="22"/>
          <w:lang w:val="pl-PL"/>
        </w:rPr>
        <w:t>przez wiele tysięcy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cykli pracy, co dodatkowo potwierdza jego niezawodność na długie lata. Regulacja oporu dopasowana do wagi zawieszanego urządzenia 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>zapewnia</w:t>
      </w:r>
      <w:r w:rsidRPr="31FB1609" w:rsidR="41166F71">
        <w:rPr>
          <w:rFonts w:ascii="Verdana" w:hAnsi="Verdana" w:eastAsia="Verdana" w:cs="Verdana"/>
          <w:noProof w:val="0"/>
          <w:sz w:val="22"/>
          <w:szCs w:val="22"/>
          <w:lang w:val="pl-PL"/>
        </w:rPr>
        <w:t>,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że nie trzeba używać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siły do manipulacji ramieniem.</w:t>
      </w:r>
    </w:p>
    <w:p w:rsidRPr="00E172D7" w:rsidR="00963897" w:rsidP="31FB1609" w:rsidRDefault="00963897" w14:paraId="371739D7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</w:p>
    <w:p w:rsidRPr="00E172D7" w:rsidR="00963897" w:rsidP="31FB1609" w:rsidRDefault="00963897" w14:paraId="1112C812" w14:textId="48685C04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Kanały do ukrycia okablowania</w:t>
      </w:r>
    </w:p>
    <w:p w:rsidRPr="00E172D7" w:rsidR="00963897" w:rsidP="31FB1609" w:rsidRDefault="00963897" w14:paraId="189221A6" w14:textId="672A62AB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>W ramieniu zastosowano powiększone kanały, które bez problemu pomieszczą kilka przewodów do przesyłania sygnału i zasilania</w:t>
      </w:r>
      <w:r w:rsidRPr="31FB1609" w:rsidR="0B7545A4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czy dodatkowych akcesoriów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. Takie rozwiązanie ułatwia organizację kabli nad i pod biurkiem oraz zmniejsza ryzyko ich naprężenia podczas regulacji monitora. Osłony można szybko zdjąć i powtórnie założyć dzięki </w:t>
      </w:r>
      <w:r w:rsidRPr="31FB1609" w:rsidR="7B5DCB11">
        <w:rPr>
          <w:rFonts w:ascii="Verdana" w:hAnsi="Verdana" w:eastAsia="Verdana" w:cs="Verdana"/>
          <w:noProof w:val="0"/>
          <w:sz w:val="22"/>
          <w:szCs w:val="22"/>
          <w:lang w:val="pl-PL"/>
        </w:rPr>
        <w:t>beznarzędziowemu</w:t>
      </w:r>
      <w:r w:rsidRPr="31FB1609" w:rsidR="7B5DCB11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systemowi mocowania ze specjalnymi </w:t>
      </w:r>
      <w:r w:rsidRPr="31FB1609" w:rsidR="7B5DCB11">
        <w:rPr>
          <w:rFonts w:ascii="Verdana" w:hAnsi="Verdana" w:eastAsia="Verdana" w:cs="Verdana"/>
          <w:noProof w:val="0"/>
          <w:sz w:val="22"/>
          <w:szCs w:val="22"/>
          <w:lang w:val="pl-PL"/>
        </w:rPr>
        <w:t>pinami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>.</w:t>
      </w:r>
    </w:p>
    <w:p w:rsidRPr="00E172D7" w:rsidR="00963897" w:rsidP="31FB1609" w:rsidRDefault="00963897" w14:paraId="39219F3E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</w:p>
    <w:p w:rsidRPr="00E172D7" w:rsidR="00963897" w:rsidP="31FB1609" w:rsidRDefault="00963897" w14:paraId="59E6E15E" w14:textId="11929AA0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Pełna regulacja </w:t>
      </w:r>
      <w:r w:rsidRPr="31FB1609" w:rsidR="7B5DCB11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monitora</w:t>
      </w:r>
    </w:p>
    <w:p w:rsidRPr="00E172D7" w:rsidR="00963897" w:rsidP="31FB1609" w:rsidRDefault="00963897" w14:paraId="0960B6CF" w14:textId="7553DFD6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>Uchwyt um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>ożliw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ia szeroki zakres regulacji pozycji </w:t>
      </w:r>
      <w:r w:rsidRPr="31FB1609" w:rsidR="2BAD46E3">
        <w:rPr>
          <w:rFonts w:ascii="Verdana" w:hAnsi="Verdana" w:eastAsia="Verdana" w:cs="Verdana"/>
          <w:noProof w:val="0"/>
          <w:sz w:val="22"/>
          <w:szCs w:val="22"/>
          <w:lang w:val="pl-PL"/>
        </w:rPr>
        <w:t>ekranu</w:t>
      </w:r>
      <w:r w:rsidRPr="31FB1609" w:rsidR="2EBE4DFF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i maksymalny zasięg do 63 cm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. Funkcja 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>pivot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(±180°) pozwala przejść </w:t>
      </w:r>
      <w:r w:rsidRPr="31FB1609" w:rsidR="2BAD46E3">
        <w:rPr>
          <w:rFonts w:ascii="Verdana" w:hAnsi="Verdana" w:eastAsia="Verdana" w:cs="Verdana"/>
          <w:noProof w:val="0"/>
          <w:sz w:val="22"/>
          <w:szCs w:val="22"/>
          <w:lang w:val="pl-PL"/>
        </w:rPr>
        <w:t>pomiędzy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tryb</w:t>
      </w:r>
      <w:r w:rsidRPr="31FB1609" w:rsidR="2BAD46E3">
        <w:rPr>
          <w:rFonts w:ascii="Verdana" w:hAnsi="Verdana" w:eastAsia="Verdana" w:cs="Verdana"/>
          <w:noProof w:val="0"/>
          <w:sz w:val="22"/>
          <w:szCs w:val="22"/>
          <w:lang w:val="pl-PL"/>
        </w:rPr>
        <w:t>ami poziomym i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portretow</w:t>
      </w:r>
      <w:r w:rsidRPr="31FB1609" w:rsidR="2BAD46E3">
        <w:rPr>
          <w:rFonts w:ascii="Verdana" w:hAnsi="Verdana" w:eastAsia="Verdana" w:cs="Verdana"/>
          <w:noProof w:val="0"/>
          <w:sz w:val="22"/>
          <w:szCs w:val="22"/>
          <w:lang w:val="pl-PL"/>
        </w:rPr>
        <w:t>ym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>,</w:t>
      </w:r>
      <w:r w:rsidRPr="31FB1609" w:rsidR="2BAD46E3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a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>swivel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(±90°) </w:t>
      </w:r>
      <w:r w:rsidRPr="31FB1609" w:rsidR="2BAD46E3">
        <w:rPr>
          <w:rFonts w:ascii="Verdana" w:hAnsi="Verdana" w:eastAsia="Verdana" w:cs="Verdana"/>
          <w:noProof w:val="0"/>
          <w:sz w:val="22"/>
          <w:szCs w:val="22"/>
          <w:lang w:val="pl-PL"/>
        </w:rPr>
        <w:t>umożliwia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</w:t>
      </w:r>
      <w:r w:rsidRPr="31FB1609" w:rsidR="2BAD46E3">
        <w:rPr>
          <w:rFonts w:ascii="Verdana" w:hAnsi="Verdana" w:eastAsia="Verdana" w:cs="Verdana"/>
          <w:noProof w:val="0"/>
          <w:sz w:val="22"/>
          <w:szCs w:val="22"/>
          <w:lang w:val="pl-PL"/>
        </w:rPr>
        <w:t>odchylanie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ekranu na boki</w:t>
      </w:r>
      <w:r w:rsidRPr="31FB1609" w:rsidR="2BAD46E3">
        <w:rPr>
          <w:rFonts w:ascii="Verdana" w:hAnsi="Verdana" w:eastAsia="Verdana" w:cs="Verdana"/>
          <w:noProof w:val="0"/>
          <w:sz w:val="22"/>
          <w:szCs w:val="22"/>
          <w:lang w:val="pl-PL"/>
        </w:rPr>
        <w:t>.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</w:t>
      </w:r>
      <w:r w:rsidRPr="31FB1609" w:rsidR="2BAD46E3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Mechanizm </w:t>
      </w:r>
      <w:r w:rsidRPr="31FB1609" w:rsidR="2BAD46E3">
        <w:rPr>
          <w:rFonts w:ascii="Verdana" w:hAnsi="Verdana" w:eastAsia="Verdana" w:cs="Verdana"/>
          <w:noProof w:val="0"/>
          <w:sz w:val="22"/>
          <w:szCs w:val="22"/>
          <w:lang w:val="pl-PL"/>
        </w:rPr>
        <w:t>t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>ilt</w:t>
      </w:r>
      <w:r w:rsidRPr="31FB1609" w:rsidR="2BAD46E3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działa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w zakresie od +25° do −35°</w:t>
      </w:r>
      <w:r w:rsidRPr="31FB1609" w:rsidR="0D89A8FA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i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</w:t>
      </w:r>
      <w:r w:rsidRPr="31FB1609" w:rsidR="2593E554">
        <w:rPr>
          <w:rFonts w:ascii="Verdana" w:hAnsi="Verdana" w:eastAsia="Verdana" w:cs="Verdana"/>
          <w:noProof w:val="0"/>
          <w:sz w:val="22"/>
          <w:szCs w:val="22"/>
          <w:lang w:val="pl-PL"/>
        </w:rPr>
        <w:t>pozwala n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>a wygodne dopasowanie kąta nachylenia</w:t>
      </w:r>
      <w:r w:rsidRPr="31FB1609" w:rsidR="2BAD46E3">
        <w:rPr>
          <w:rFonts w:ascii="Verdana" w:hAnsi="Verdana" w:eastAsia="Verdana" w:cs="Verdana"/>
          <w:noProof w:val="0"/>
          <w:sz w:val="22"/>
          <w:szCs w:val="22"/>
          <w:lang w:val="pl-PL"/>
        </w:rPr>
        <w:t>, a jego wzmocniona konstrukcja</w:t>
      </w:r>
      <w:r w:rsidRPr="31FB1609" w:rsidR="6A81CE44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z </w:t>
      </w:r>
      <w:r w:rsidRPr="31FB1609" w:rsidR="6A81CE44">
        <w:rPr>
          <w:rFonts w:ascii="Verdana" w:hAnsi="Verdana" w:eastAsia="Verdana" w:cs="Verdana"/>
          <w:noProof w:val="0"/>
          <w:sz w:val="22"/>
          <w:szCs w:val="22"/>
          <w:lang w:val="pl-PL"/>
        </w:rPr>
        <w:t>dodat</w:t>
      </w:r>
      <w:r w:rsidRPr="31FB1609" w:rsidR="3CF8B1CB">
        <w:rPr>
          <w:rFonts w:ascii="Verdana" w:hAnsi="Verdana" w:eastAsia="Verdana" w:cs="Verdana"/>
          <w:noProof w:val="0"/>
          <w:sz w:val="22"/>
          <w:szCs w:val="22"/>
          <w:lang w:val="pl-PL"/>
        </w:rPr>
        <w:t>k</w:t>
      </w:r>
      <w:r w:rsidRPr="31FB1609" w:rsidR="6A81CE44">
        <w:rPr>
          <w:rFonts w:ascii="Verdana" w:hAnsi="Verdana" w:eastAsia="Verdana" w:cs="Verdana"/>
          <w:noProof w:val="0"/>
          <w:sz w:val="22"/>
          <w:szCs w:val="22"/>
          <w:lang w:val="pl-PL"/>
        </w:rPr>
        <w:t>owymi</w:t>
      </w:r>
      <w:r w:rsidRPr="31FB1609" w:rsidR="6A81CE44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śrubami</w:t>
      </w:r>
      <w:r w:rsidRPr="31FB1609" w:rsidR="2BAD46E3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</w:t>
      </w:r>
      <w:r w:rsidRPr="31FB1609" w:rsidR="6E9B82D8">
        <w:rPr>
          <w:rFonts w:ascii="Verdana" w:hAnsi="Verdana" w:eastAsia="Verdana" w:cs="Verdana"/>
          <w:noProof w:val="0"/>
          <w:sz w:val="22"/>
          <w:szCs w:val="22"/>
          <w:lang w:val="pl-PL"/>
        </w:rPr>
        <w:t>zapewnia precyzję oraz stabilność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nawet przy cięż</w:t>
      </w:r>
      <w:r w:rsidRPr="31FB1609" w:rsidR="2BAD46E3">
        <w:rPr>
          <w:rFonts w:ascii="Verdana" w:hAnsi="Verdana" w:eastAsia="Verdana" w:cs="Verdana"/>
          <w:noProof w:val="0"/>
          <w:sz w:val="22"/>
          <w:szCs w:val="22"/>
          <w:lang w:val="pl-PL"/>
        </w:rPr>
        <w:t>kich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modelach</w:t>
      </w:r>
      <w:r w:rsidRPr="31FB1609" w:rsidR="2BAD46E3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monitorów</w:t>
      </w:r>
      <w:r w:rsidRPr="31FB1609" w:rsidR="79F64A48">
        <w:rPr>
          <w:rFonts w:ascii="Verdana" w:hAnsi="Verdana" w:eastAsia="Verdana" w:cs="Verdana"/>
          <w:noProof w:val="0"/>
          <w:sz w:val="22"/>
          <w:szCs w:val="22"/>
          <w:lang w:val="pl-PL"/>
        </w:rPr>
        <w:t>.</w:t>
      </w:r>
    </w:p>
    <w:p w:rsidRPr="00E172D7" w:rsidR="00963897" w:rsidP="31FB1609" w:rsidRDefault="00963897" w14:paraId="5E51C6A4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</w:p>
    <w:p w:rsidRPr="00E172D7" w:rsidR="00963897" w:rsidP="31FB1609" w:rsidRDefault="00963897" w14:paraId="023E5833" w14:textId="2FEB7C93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Obrót ramienia </w:t>
      </w:r>
      <w:r w:rsidRPr="31FB1609" w:rsidR="7B5DCB11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o całe </w:t>
      </w:r>
      <w:r w:rsidRPr="31FB1609" w:rsidR="4B028A47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360°</w:t>
      </w:r>
    </w:p>
    <w:p w:rsidRPr="00E172D7" w:rsidR="00963897" w:rsidP="31FB1609" w:rsidRDefault="002D4766" w14:paraId="2CCA4F1B" w14:textId="1C7E0026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120AA03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Cały uchwyt </w:t>
      </w:r>
      <w:r w:rsidRPr="31FB1609" w:rsidR="08AF35AD">
        <w:rPr>
          <w:rFonts w:ascii="Verdana" w:hAnsi="Verdana" w:eastAsia="Verdana" w:cs="Verdana"/>
          <w:noProof w:val="0"/>
          <w:sz w:val="22"/>
          <w:szCs w:val="22"/>
          <w:lang w:val="pl-PL"/>
        </w:rPr>
        <w:t>Atlas GS Pro Single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obraca się w pełnym zakresie 360°.</w:t>
      </w:r>
      <w:r w:rsidRPr="31FB1609" w:rsidR="08AF35AD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Oba segmenty ramienia mają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</w:t>
      </w:r>
      <w:r w:rsidRPr="31FB1609" w:rsidR="08AF35AD">
        <w:rPr>
          <w:rFonts w:ascii="Verdana" w:hAnsi="Verdana" w:eastAsia="Verdana" w:cs="Verdana"/>
          <w:noProof w:val="0"/>
          <w:sz w:val="22"/>
          <w:szCs w:val="22"/>
          <w:lang w:val="pl-PL"/>
        </w:rPr>
        <w:t>r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>egulowane śruby oporu</w:t>
      </w:r>
      <w:r w:rsidRPr="31FB1609" w:rsidR="08AF35AD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, co 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>zwiększa</w:t>
      </w:r>
      <w:r w:rsidRPr="31FB1609" w:rsidR="08AF35AD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precyzję i poczucie kontroli nad całą konstrukcją.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</w:t>
      </w:r>
      <w:r w:rsidRPr="31FB1609" w:rsidR="08AF35AD">
        <w:rPr>
          <w:rFonts w:ascii="Verdana" w:hAnsi="Verdana" w:eastAsia="Verdana" w:cs="Verdana"/>
          <w:noProof w:val="0"/>
          <w:sz w:val="22"/>
          <w:szCs w:val="22"/>
          <w:lang w:val="pl-PL"/>
        </w:rPr>
        <w:t>Dzięki takiemu rozwiązaniu możesz osiągnąć najlepszą ergonomię i pełną swobodę w dostosowaniu pozycji monitora.</w:t>
      </w:r>
    </w:p>
    <w:p w:rsidRPr="00E172D7" w:rsidR="00963897" w:rsidP="31FB1609" w:rsidRDefault="00963897" w14:paraId="68498996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</w:p>
    <w:p w:rsidRPr="00E172D7" w:rsidR="00963897" w:rsidP="31FB1609" w:rsidRDefault="003950F5" w14:paraId="68303AF9" w14:textId="7B1BE2DB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</w:pPr>
      <w:r w:rsidRPr="31FB1609" w:rsidR="257494C3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M</w:t>
      </w:r>
      <w:r w:rsidRPr="31FB1609" w:rsidR="4B028A47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ontaż VESA</w:t>
      </w:r>
      <w:r w:rsidRPr="31FB1609" w:rsidR="7B5DCB11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 w dwóch standardach</w:t>
      </w:r>
    </w:p>
    <w:p w:rsidR="00F67263" w:rsidP="31FB1609" w:rsidRDefault="002D4766" w14:paraId="43D58405" w14:textId="05605FC3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7B5DCB11">
        <w:rPr>
          <w:rFonts w:ascii="Verdana" w:hAnsi="Verdana" w:eastAsia="Verdana" w:cs="Verdana"/>
          <w:noProof w:val="0"/>
          <w:sz w:val="22"/>
          <w:szCs w:val="22"/>
          <w:lang w:val="pl-PL"/>
        </w:rPr>
        <w:t>Demontowalna</w:t>
      </w:r>
      <w:r w:rsidRPr="31FB1609" w:rsidR="7B5DCB11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p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łytka VESA </w:t>
      </w:r>
      <w:r w:rsidRPr="31FB1609" w:rsidR="7B5DCB11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zgodna z rozstawami mocowań 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75×75 </w:t>
      </w:r>
      <w:r w:rsidRPr="31FB1609" w:rsidR="7B5DCB11">
        <w:rPr>
          <w:rFonts w:ascii="Verdana" w:hAnsi="Verdana" w:eastAsia="Verdana" w:cs="Verdana"/>
          <w:noProof w:val="0"/>
          <w:sz w:val="22"/>
          <w:szCs w:val="22"/>
          <w:lang w:val="pl-PL"/>
        </w:rPr>
        <w:t>i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100×100 mm</w:t>
      </w:r>
      <w:r w:rsidRPr="31FB1609" w:rsidR="7B5DCB11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pozwala na </w:t>
      </w:r>
      <w:r w:rsidRPr="31FB1609" w:rsidR="12398F53">
        <w:rPr>
          <w:rFonts w:ascii="Verdana" w:hAnsi="Verdana" w:eastAsia="Verdana" w:cs="Verdana"/>
          <w:noProof w:val="0"/>
          <w:sz w:val="22"/>
          <w:szCs w:val="22"/>
          <w:lang w:val="pl-PL"/>
        </w:rPr>
        <w:t>szybką i bezproblemową</w:t>
      </w:r>
      <w:r w:rsidRPr="31FB1609" w:rsidR="7B5DCB11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instalację </w:t>
      </w:r>
      <w:r w:rsidRPr="31FB1609" w:rsidR="12398F53">
        <w:rPr>
          <w:rFonts w:ascii="Verdana" w:hAnsi="Verdana" w:eastAsia="Verdana" w:cs="Verdana"/>
          <w:noProof w:val="0"/>
          <w:sz w:val="22"/>
          <w:szCs w:val="22"/>
          <w:lang w:val="pl-PL"/>
        </w:rPr>
        <w:t>ekranu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>.</w:t>
      </w:r>
      <w:r w:rsidRPr="31FB1609" w:rsidR="12398F53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Podczas procesu montażu możesz ją najpierw przykręcić do tylnej części </w:t>
      </w:r>
      <w:r w:rsidRPr="31FB1609" w:rsidR="3A45EB51">
        <w:rPr>
          <w:rFonts w:ascii="Verdana" w:hAnsi="Verdana" w:eastAsia="Verdana" w:cs="Verdana"/>
          <w:noProof w:val="0"/>
          <w:sz w:val="22"/>
          <w:szCs w:val="22"/>
          <w:lang w:val="pl-PL"/>
        </w:rPr>
        <w:t>monitora</w:t>
      </w:r>
      <w:r w:rsidRPr="31FB1609" w:rsidR="12398F53">
        <w:rPr>
          <w:rFonts w:ascii="Verdana" w:hAnsi="Verdana" w:eastAsia="Verdana" w:cs="Verdana"/>
          <w:noProof w:val="0"/>
          <w:sz w:val="22"/>
          <w:szCs w:val="22"/>
          <w:lang w:val="pl-PL"/>
        </w:rPr>
        <w:t>, aby dopiero później wygodnie wsunąć całość w mocowania na ramieniu.</w:t>
      </w:r>
    </w:p>
    <w:p w:rsidR="00F67263" w:rsidP="31FB1609" w:rsidRDefault="00F67263" w14:paraId="556F317F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</w:p>
    <w:p w:rsidRPr="00E172D7" w:rsidR="00963897" w:rsidP="31FB1609" w:rsidRDefault="007322A9" w14:paraId="1D53497C" w14:textId="6607A7D2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19F12391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To znacznie prostsza metoda, </w:t>
      </w:r>
      <w:r w:rsidRPr="31FB1609" w:rsidR="6F9D126A">
        <w:rPr>
          <w:rFonts w:ascii="Verdana" w:hAnsi="Verdana" w:eastAsia="Verdana" w:cs="Verdana"/>
          <w:noProof w:val="0"/>
          <w:sz w:val="22"/>
          <w:szCs w:val="22"/>
          <w:lang w:val="pl-PL"/>
        </w:rPr>
        <w:t>dzięki czemu nie musisz trzymać</w:t>
      </w:r>
      <w:r w:rsidRPr="31FB1609" w:rsidR="19F12391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</w:t>
      </w:r>
      <w:r w:rsidRPr="31FB1609" w:rsidR="6E9EDB6B">
        <w:rPr>
          <w:rFonts w:ascii="Verdana" w:hAnsi="Verdana" w:eastAsia="Verdana" w:cs="Verdana"/>
          <w:noProof w:val="0"/>
          <w:sz w:val="22"/>
          <w:szCs w:val="22"/>
          <w:lang w:val="pl-PL"/>
        </w:rPr>
        <w:t>ekran</w:t>
      </w:r>
      <w:r w:rsidRPr="31FB1609" w:rsidR="1E22ECB9">
        <w:rPr>
          <w:rFonts w:ascii="Verdana" w:hAnsi="Verdana" w:eastAsia="Verdana" w:cs="Verdana"/>
          <w:noProof w:val="0"/>
          <w:sz w:val="22"/>
          <w:szCs w:val="22"/>
          <w:lang w:val="pl-PL"/>
        </w:rPr>
        <w:t>u</w:t>
      </w:r>
      <w:r w:rsidRPr="31FB1609" w:rsidR="19F12391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w powietrzu</w:t>
      </w:r>
      <w:r w:rsidRPr="31FB1609" w:rsidR="1F0875E4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i jednocześnie go przykręcać</w:t>
      </w:r>
      <w:r w:rsidRPr="31FB1609" w:rsidR="19F12391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. </w:t>
      </w:r>
      <w:r w:rsidRPr="31FB1609" w:rsidR="0893955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Dołączone dystanse i dłuższe śruby pozwalają dopasować </w:t>
      </w:r>
      <w:r w:rsidRPr="31FB1609" w:rsidR="6E9EDB6B">
        <w:rPr>
          <w:rFonts w:ascii="Verdana" w:hAnsi="Verdana" w:eastAsia="Verdana" w:cs="Verdana"/>
          <w:noProof w:val="0"/>
          <w:sz w:val="22"/>
          <w:szCs w:val="22"/>
          <w:lang w:val="pl-PL"/>
        </w:rPr>
        <w:t>Atlas</w:t>
      </w:r>
      <w:r w:rsidRPr="31FB1609" w:rsidR="6E9EDB6B">
        <w:rPr>
          <w:rFonts w:ascii="Verdana" w:hAnsi="Verdana" w:eastAsia="Verdana" w:cs="Verdana"/>
          <w:noProof w:val="0"/>
          <w:sz w:val="22"/>
          <w:szCs w:val="22"/>
          <w:lang w:val="pl-PL"/>
        </w:rPr>
        <w:t>a</w:t>
      </w:r>
      <w:r w:rsidRPr="31FB1609" w:rsidR="6E9EDB6B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GS Pro Single </w:t>
      </w:r>
      <w:r w:rsidRPr="31FB1609" w:rsidR="0893955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do </w:t>
      </w:r>
      <w:r w:rsidRPr="31FB1609" w:rsidR="6E9EDB6B">
        <w:rPr>
          <w:rFonts w:ascii="Verdana" w:hAnsi="Verdana" w:eastAsia="Verdana" w:cs="Verdana"/>
          <w:noProof w:val="0"/>
          <w:sz w:val="22"/>
          <w:szCs w:val="22"/>
          <w:lang w:val="pl-PL"/>
        </w:rPr>
        <w:t>monitorów</w:t>
      </w:r>
      <w:r w:rsidRPr="31FB1609" w:rsidR="0893955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z głębszymi gniazdami VESA oraz </w:t>
      </w:r>
      <w:r w:rsidRPr="31FB1609" w:rsidR="19F12391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zakrzywionych </w:t>
      </w:r>
      <w:r w:rsidRPr="31FB1609" w:rsidR="08939557">
        <w:rPr>
          <w:rFonts w:ascii="Verdana" w:hAnsi="Verdana" w:eastAsia="Verdana" w:cs="Verdana"/>
          <w:noProof w:val="0"/>
          <w:sz w:val="22"/>
          <w:szCs w:val="22"/>
          <w:lang w:val="pl-PL"/>
        </w:rPr>
        <w:t>modeli.</w:t>
      </w:r>
    </w:p>
    <w:p w:rsidRPr="00E172D7" w:rsidR="00963897" w:rsidP="31FB1609" w:rsidRDefault="00963897" w14:paraId="1F36EA86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</w:p>
    <w:p w:rsidRPr="00E172D7" w:rsidR="00963897" w:rsidP="31FB1609" w:rsidRDefault="007322A9" w14:paraId="18CFCD4E" w14:textId="78283AFD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</w:pPr>
      <w:r w:rsidRPr="31FB1609" w:rsidR="12398F53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Szeroka k</w:t>
      </w:r>
      <w:r w:rsidRPr="31FB1609" w:rsidR="4B028A47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ompatybilność z </w:t>
      </w:r>
      <w:r w:rsidRPr="31FB1609" w:rsidR="12398F53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ekranami</w:t>
      </w:r>
    </w:p>
    <w:p w:rsidRPr="00E172D7" w:rsidR="00963897" w:rsidP="31FB1609" w:rsidRDefault="00963897" w14:paraId="7703ECC5" w14:textId="2197F4B6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Uchwyt obsługuje monitory o przekątnej do 49 cali i wadze do 16 kg, co obejmuje </w:t>
      </w:r>
      <w:r w:rsidRPr="31FB1609" w:rsidR="12398F53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bardzo 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>szeroką gamę dostępnych modeli.</w:t>
      </w:r>
      <w:r w:rsidRPr="31FB1609" w:rsidR="12398F53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To tym bardziej pożądana cecha, jeśli planujemy w przyszłości zamienić ekran na jeszcze większy niż obecnie standardowe modele</w:t>
      </w:r>
      <w:r w:rsidRPr="31FB1609" w:rsidR="257494C3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o znacznie mniejszych przekątnych i niższej wadze</w:t>
      </w:r>
      <w:r w:rsidRPr="31FB1609" w:rsidR="12398F53">
        <w:rPr>
          <w:rFonts w:ascii="Verdana" w:hAnsi="Verdana" w:eastAsia="Verdana" w:cs="Verdana"/>
          <w:noProof w:val="0"/>
          <w:sz w:val="22"/>
          <w:szCs w:val="22"/>
          <w:lang w:val="pl-PL"/>
        </w:rPr>
        <w:t>.</w:t>
      </w:r>
    </w:p>
    <w:p w:rsidRPr="00E172D7" w:rsidR="00963897" w:rsidP="31FB1609" w:rsidRDefault="00963897" w14:paraId="6C9F2DAF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</w:p>
    <w:p w:rsidRPr="00E172D7" w:rsidR="00963897" w:rsidP="31FB1609" w:rsidRDefault="003950F5" w14:paraId="31A896F9" w14:textId="6202A5EA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</w:pPr>
      <w:r w:rsidRPr="31FB1609" w:rsidR="257494C3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Szybki i skuteczny montaż do biurka</w:t>
      </w:r>
    </w:p>
    <w:p w:rsidRPr="00E172D7" w:rsidR="00963897" w:rsidP="31FB1609" w:rsidRDefault="003950F5" w14:paraId="2BB4A6CD" w14:textId="14D31BB8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1A767005">
        <w:rPr>
          <w:rFonts w:ascii="Verdana" w:hAnsi="Verdana" w:eastAsia="Verdana" w:cs="Verdana"/>
          <w:noProof w:val="0"/>
          <w:sz w:val="22"/>
          <w:szCs w:val="22"/>
          <w:lang w:val="pl-PL"/>
        </w:rPr>
        <w:t>Atlas</w:t>
      </w:r>
      <w:r w:rsidRPr="31FB1609" w:rsidR="0F8C9AF8">
        <w:rPr>
          <w:rFonts w:ascii="Verdana" w:hAnsi="Verdana" w:eastAsia="Verdana" w:cs="Verdana"/>
          <w:noProof w:val="0"/>
          <w:sz w:val="22"/>
          <w:szCs w:val="22"/>
          <w:lang w:val="pl-PL"/>
        </w:rPr>
        <w:t>a</w:t>
      </w:r>
      <w:r w:rsidRPr="31FB1609" w:rsidR="1A767005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GS Pro Single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można </w:t>
      </w:r>
      <w:r w:rsidRPr="31FB1609" w:rsidR="1A767005">
        <w:rPr>
          <w:rFonts w:ascii="Verdana" w:hAnsi="Verdana" w:eastAsia="Verdana" w:cs="Verdana"/>
          <w:noProof w:val="0"/>
          <w:sz w:val="22"/>
          <w:szCs w:val="22"/>
          <w:lang w:val="pl-PL"/>
        </w:rPr>
        <w:t>zamocować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za pomocą zacisku</w:t>
      </w:r>
      <w:r w:rsidRPr="31FB1609" w:rsidR="446284B3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typu C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</w:t>
      </w:r>
      <w:r w:rsidRPr="31FB1609" w:rsidR="669B17A9">
        <w:rPr>
          <w:rFonts w:ascii="Verdana" w:hAnsi="Verdana" w:eastAsia="Verdana" w:cs="Verdana"/>
          <w:noProof w:val="0"/>
          <w:sz w:val="22"/>
          <w:szCs w:val="22"/>
          <w:lang w:val="pl-PL"/>
        </w:rPr>
        <w:t>(</w:t>
      </w:r>
      <w:r w:rsidRPr="31FB1609" w:rsidR="669B17A9">
        <w:rPr>
          <w:rFonts w:ascii="Verdana" w:hAnsi="Verdana" w:eastAsia="Verdana" w:cs="Verdana"/>
          <w:noProof w:val="0"/>
          <w:sz w:val="22"/>
          <w:szCs w:val="22"/>
          <w:lang w:val="pl-PL"/>
        </w:rPr>
        <w:t>C</w:t>
      </w:r>
      <w:r w:rsidRPr="31FB1609" w:rsidR="4DD2DEA8">
        <w:rPr>
          <w:rFonts w:ascii="Verdana" w:hAnsi="Verdana" w:eastAsia="Verdana" w:cs="Verdana"/>
          <w:noProof w:val="0"/>
          <w:sz w:val="22"/>
          <w:szCs w:val="22"/>
          <w:lang w:val="pl-PL"/>
        </w:rPr>
        <w:t>-</w:t>
      </w:r>
      <w:r w:rsidRPr="31FB1609" w:rsidR="4DD2DEA8">
        <w:rPr>
          <w:rFonts w:ascii="Verdana" w:hAnsi="Verdana" w:eastAsia="Verdana" w:cs="Verdana"/>
          <w:noProof w:val="0"/>
          <w:sz w:val="22"/>
          <w:szCs w:val="22"/>
          <w:lang w:val="pl-PL"/>
        </w:rPr>
        <w:t>c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>lamp</w:t>
      </w:r>
      <w:r w:rsidRPr="31FB1609" w:rsidR="669B17A9">
        <w:rPr>
          <w:rFonts w:ascii="Verdana" w:hAnsi="Verdana" w:eastAsia="Verdana" w:cs="Verdana"/>
          <w:noProof w:val="0"/>
          <w:sz w:val="22"/>
          <w:szCs w:val="22"/>
          <w:lang w:val="pl-PL"/>
        </w:rPr>
        <w:t>)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lub</w:t>
      </w:r>
      <w:r w:rsidRPr="31FB1609" w:rsidR="53884732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wykorzys</w:t>
      </w:r>
      <w:r w:rsidRPr="31FB1609" w:rsidR="674D2D2D">
        <w:rPr>
          <w:rFonts w:ascii="Verdana" w:hAnsi="Verdana" w:eastAsia="Verdana" w:cs="Verdana"/>
          <w:noProof w:val="0"/>
          <w:sz w:val="22"/>
          <w:szCs w:val="22"/>
          <w:lang w:val="pl-PL"/>
        </w:rPr>
        <w:t>t</w:t>
      </w:r>
      <w:r w:rsidRPr="31FB1609" w:rsidR="53884732">
        <w:rPr>
          <w:rFonts w:ascii="Verdana" w:hAnsi="Verdana" w:eastAsia="Verdana" w:cs="Verdana"/>
          <w:noProof w:val="0"/>
          <w:sz w:val="22"/>
          <w:szCs w:val="22"/>
          <w:lang w:val="pl-PL"/>
        </w:rPr>
        <w:t>ującego otwór w blacie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przelotowego sy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stemu </w:t>
      </w:r>
      <w:r w:rsidRPr="31FB1609" w:rsidR="669B17A9">
        <w:rPr>
          <w:rFonts w:ascii="Verdana" w:hAnsi="Verdana" w:eastAsia="Verdana" w:cs="Verdana"/>
          <w:noProof w:val="0"/>
          <w:sz w:val="22"/>
          <w:szCs w:val="22"/>
          <w:lang w:val="pl-PL"/>
        </w:rPr>
        <w:t>(</w:t>
      </w:r>
      <w:r w:rsidRPr="31FB1609" w:rsidR="669B17A9">
        <w:rPr>
          <w:rFonts w:ascii="Verdana" w:hAnsi="Verdana" w:eastAsia="Verdana" w:cs="Verdana"/>
          <w:noProof w:val="0"/>
          <w:sz w:val="22"/>
          <w:szCs w:val="22"/>
          <w:lang w:val="pl-PL"/>
        </w:rPr>
        <w:t>G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>rommet</w:t>
      </w:r>
      <w:r w:rsidRPr="31FB1609" w:rsidR="669B17A9">
        <w:rPr>
          <w:rFonts w:ascii="Verdana" w:hAnsi="Verdana" w:eastAsia="Verdana" w:cs="Verdana"/>
          <w:noProof w:val="0"/>
          <w:sz w:val="22"/>
          <w:szCs w:val="22"/>
          <w:lang w:val="pl-PL"/>
        </w:rPr>
        <w:t>)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dla blatów o grubości do 55 mm. Ulepszony zacisk </w:t>
      </w:r>
      <w:r w:rsidRPr="31FB1609" w:rsidR="44E82B05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typu C 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pozwala dokręcić uchwyt od góry, bez </w:t>
      </w:r>
      <w:r w:rsidRPr="31FB1609" w:rsidR="78953399">
        <w:rPr>
          <w:rFonts w:ascii="Verdana" w:hAnsi="Verdana" w:eastAsia="Verdana" w:cs="Verdana"/>
          <w:noProof w:val="0"/>
          <w:sz w:val="22"/>
          <w:szCs w:val="22"/>
          <w:lang w:val="pl-PL"/>
        </w:rPr>
        <w:t>schylania się czy</w:t>
      </w:r>
      <w:r w:rsidRPr="31FB1609" w:rsidR="1A767005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sięgania pod biurko, a gumowa podkładka </w:t>
      </w:r>
      <w:r w:rsidRPr="31FB1609" w:rsidR="1A767005">
        <w:rPr>
          <w:rFonts w:ascii="Verdana" w:hAnsi="Verdana" w:eastAsia="Verdana" w:cs="Verdana"/>
          <w:noProof w:val="0"/>
          <w:sz w:val="22"/>
          <w:szCs w:val="22"/>
          <w:lang w:val="pl-PL"/>
        </w:rPr>
        <w:t>zapobiega uszkodzeniom powierzchni mebla</w:t>
      </w:r>
      <w:r w:rsidRPr="31FB1609" w:rsidR="0791DCD9">
        <w:rPr>
          <w:rFonts w:ascii="Verdana" w:hAnsi="Verdana" w:eastAsia="Verdana" w:cs="Verdana"/>
          <w:noProof w:val="0"/>
          <w:sz w:val="22"/>
          <w:szCs w:val="22"/>
          <w:lang w:val="pl-PL"/>
        </w:rPr>
        <w:t>.</w:t>
      </w:r>
    </w:p>
    <w:p w:rsidRPr="00E172D7" w:rsidR="00963897" w:rsidP="31FB1609" w:rsidRDefault="00963897" w14:paraId="4C6FBFDE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</w:p>
    <w:p w:rsidRPr="00E172D7" w:rsidR="00AF5BA1" w:rsidP="31FB1609" w:rsidRDefault="00AF5BA1" w14:paraId="2947C817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</w:p>
    <w:p w:rsidRPr="001111D0" w:rsidR="00EB71B5" w:rsidP="31FB1609" w:rsidRDefault="7C4B022B" w14:paraId="13854A8C" w14:textId="27D53DD9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ENDORFY </w:t>
      </w:r>
      <w:r w:rsidRPr="31FB1609" w:rsidR="4B028A47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Atlas GS Pro Single </w:t>
      </w: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– </w:t>
      </w: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główne</w:t>
      </w: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 </w:t>
      </w: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cechy</w:t>
      </w: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:</w:t>
      </w:r>
    </w:p>
    <w:p w:rsidRPr="00E172D7" w:rsidR="00963897" w:rsidP="31FB1609" w:rsidRDefault="00963897" w14:paraId="5EF9AB1F" w14:textId="466F8BDB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>Stabilna metalowa konstrukcja</w:t>
      </w:r>
    </w:p>
    <w:p w:rsidRPr="00E172D7" w:rsidR="00963897" w:rsidP="31FB1609" w:rsidRDefault="00963897" w14:paraId="2B26AA77" w14:textId="43C2BAC0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>Siłownik gazowy testowany na 20 000 cykli</w:t>
      </w:r>
    </w:p>
    <w:p w:rsidRPr="00E172D7" w:rsidR="00963897" w:rsidP="31FB1609" w:rsidRDefault="00963897" w14:paraId="056667C8" w14:textId="667963D9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>Powiększone kanały do prowadzenia przewodów</w:t>
      </w:r>
    </w:p>
    <w:p w:rsidRPr="00E172D7" w:rsidR="00963897" w:rsidP="31FB1609" w:rsidRDefault="00963897" w14:paraId="44A8213F" w14:textId="5FB12CF7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>Zdejmowana płytka VESA</w:t>
      </w:r>
      <w:r w:rsidRPr="31FB1609" w:rsidR="0896BE11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do łatwego montażu ekranu</w:t>
      </w:r>
    </w:p>
    <w:p w:rsidRPr="00E172D7" w:rsidR="00963897" w:rsidP="31FB1609" w:rsidRDefault="00963897" w14:paraId="01105392" w14:textId="36401646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Obsługa </w:t>
      </w:r>
      <w:r w:rsidRPr="31FB1609" w:rsidR="2041F75C">
        <w:rPr>
          <w:rFonts w:ascii="Verdana" w:hAnsi="Verdana" w:eastAsia="Verdana" w:cs="Verdana"/>
          <w:noProof w:val="0"/>
          <w:sz w:val="22"/>
          <w:szCs w:val="22"/>
          <w:lang w:val="pl-PL"/>
        </w:rPr>
        <w:t>znacznej większości monitorów dostępnych na rynku</w:t>
      </w:r>
    </w:p>
    <w:p w:rsidR="2041F75C" w:rsidP="31FB1609" w:rsidRDefault="2041F75C" w14:paraId="1B50A23E" w14:textId="1BFA201C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2041F75C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Zgodność z zakrzywionymi ekranami </w:t>
      </w:r>
      <w:r w:rsidRPr="31FB1609" w:rsidR="2041F75C">
        <w:rPr>
          <w:rFonts w:ascii="Verdana" w:hAnsi="Verdana" w:eastAsia="Verdana" w:cs="Verdana"/>
          <w:noProof w:val="0"/>
          <w:sz w:val="22"/>
          <w:szCs w:val="22"/>
          <w:lang w:val="pl-PL"/>
        </w:rPr>
        <w:t>i</w:t>
      </w:r>
      <w:r w:rsidRPr="31FB1609" w:rsidR="2041F75C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</w:t>
      </w:r>
      <w:r w:rsidRPr="31FB1609" w:rsidR="2041F75C">
        <w:rPr>
          <w:rFonts w:ascii="Verdana" w:hAnsi="Verdana" w:eastAsia="Verdana" w:cs="Verdana"/>
          <w:noProof w:val="0"/>
          <w:sz w:val="22"/>
          <w:szCs w:val="22"/>
          <w:lang w:val="pl-PL"/>
        </w:rPr>
        <w:t>m</w:t>
      </w:r>
      <w:r w:rsidRPr="31FB1609" w:rsidR="2041F75C">
        <w:rPr>
          <w:rFonts w:ascii="Verdana" w:hAnsi="Verdana" w:eastAsia="Verdana" w:cs="Verdana"/>
          <w:noProof w:val="0"/>
          <w:sz w:val="22"/>
          <w:szCs w:val="22"/>
          <w:lang w:val="pl-PL"/>
        </w:rPr>
        <w:t>o</w:t>
      </w:r>
      <w:r w:rsidRPr="31FB1609" w:rsidR="2041F75C">
        <w:rPr>
          <w:rFonts w:ascii="Verdana" w:hAnsi="Verdana" w:eastAsia="Verdana" w:cs="Verdana"/>
          <w:noProof w:val="0"/>
          <w:sz w:val="22"/>
          <w:szCs w:val="22"/>
          <w:lang w:val="pl-PL"/>
        </w:rPr>
        <w:t>d</w:t>
      </w:r>
      <w:r w:rsidRPr="31FB1609" w:rsidR="2041F75C">
        <w:rPr>
          <w:rFonts w:ascii="Verdana" w:hAnsi="Verdana" w:eastAsia="Verdana" w:cs="Verdana"/>
          <w:noProof w:val="0"/>
          <w:sz w:val="22"/>
          <w:szCs w:val="22"/>
          <w:lang w:val="pl-PL"/>
        </w:rPr>
        <w:t>e</w:t>
      </w:r>
      <w:r w:rsidRPr="31FB1609" w:rsidR="2041F75C">
        <w:rPr>
          <w:rFonts w:ascii="Verdana" w:hAnsi="Verdana" w:eastAsia="Verdana" w:cs="Verdana"/>
          <w:noProof w:val="0"/>
          <w:sz w:val="22"/>
          <w:szCs w:val="22"/>
          <w:lang w:val="pl-PL"/>
        </w:rPr>
        <w:t>l</w:t>
      </w:r>
      <w:r w:rsidRPr="31FB1609" w:rsidR="2041F75C">
        <w:rPr>
          <w:rFonts w:ascii="Verdana" w:hAnsi="Verdana" w:eastAsia="Verdana" w:cs="Verdana"/>
          <w:noProof w:val="0"/>
          <w:sz w:val="22"/>
          <w:szCs w:val="22"/>
          <w:lang w:val="pl-PL"/>
        </w:rPr>
        <w:t>a</w:t>
      </w:r>
      <w:r w:rsidRPr="31FB1609" w:rsidR="2041F75C">
        <w:rPr>
          <w:rFonts w:ascii="Verdana" w:hAnsi="Verdana" w:eastAsia="Verdana" w:cs="Verdana"/>
          <w:noProof w:val="0"/>
          <w:sz w:val="22"/>
          <w:szCs w:val="22"/>
          <w:lang w:val="pl-PL"/>
        </w:rPr>
        <w:t>m</w:t>
      </w:r>
      <w:r w:rsidRPr="31FB1609" w:rsidR="2041F75C">
        <w:rPr>
          <w:rFonts w:ascii="Verdana" w:hAnsi="Verdana" w:eastAsia="Verdana" w:cs="Verdana"/>
          <w:noProof w:val="0"/>
          <w:sz w:val="22"/>
          <w:szCs w:val="22"/>
          <w:lang w:val="pl-PL"/>
        </w:rPr>
        <w:t>i</w:t>
      </w:r>
      <w:r w:rsidRPr="31FB1609" w:rsidR="2041F75C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</w:t>
      </w:r>
      <w:r w:rsidRPr="31FB1609" w:rsidR="2041F75C">
        <w:rPr>
          <w:rFonts w:ascii="Verdana" w:hAnsi="Verdana" w:eastAsia="Verdana" w:cs="Verdana"/>
          <w:noProof w:val="0"/>
          <w:sz w:val="22"/>
          <w:szCs w:val="22"/>
          <w:lang w:val="pl-PL"/>
        </w:rPr>
        <w:t>o głębszym montażu VESA</w:t>
      </w:r>
    </w:p>
    <w:p w:rsidRPr="00E172D7" w:rsidR="00963897" w:rsidP="31FB1609" w:rsidRDefault="00963897" w14:paraId="6A62A7CE" w14:textId="01309897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Montaż </w:t>
      </w:r>
      <w:r w:rsidRPr="31FB1609" w:rsidR="0896BE11">
        <w:rPr>
          <w:rFonts w:ascii="Verdana" w:hAnsi="Verdana" w:eastAsia="Verdana" w:cs="Verdana"/>
          <w:noProof w:val="0"/>
          <w:sz w:val="22"/>
          <w:szCs w:val="22"/>
          <w:lang w:val="pl-PL"/>
        </w:rPr>
        <w:t>zaciskowy (</w:t>
      </w:r>
      <w:r w:rsidRPr="31FB1609" w:rsidR="0F34A264">
        <w:rPr>
          <w:rFonts w:ascii="Verdana" w:hAnsi="Verdana" w:eastAsia="Verdana" w:cs="Verdana"/>
          <w:noProof w:val="0"/>
          <w:sz w:val="22"/>
          <w:szCs w:val="22"/>
          <w:lang w:val="pl-PL"/>
        </w:rPr>
        <w:t>typu C</w:t>
      </w:r>
      <w:r w:rsidRPr="31FB1609" w:rsidR="0896BE11">
        <w:rPr>
          <w:rFonts w:ascii="Verdana" w:hAnsi="Verdana" w:eastAsia="Verdana" w:cs="Verdana"/>
          <w:noProof w:val="0"/>
          <w:sz w:val="22"/>
          <w:szCs w:val="22"/>
          <w:lang w:val="pl-PL"/>
        </w:rPr>
        <w:t>)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i </w:t>
      </w:r>
      <w:r w:rsidRPr="31FB1609" w:rsidR="0896BE11">
        <w:rPr>
          <w:rFonts w:ascii="Verdana" w:hAnsi="Verdana" w:eastAsia="Verdana" w:cs="Verdana"/>
          <w:noProof w:val="0"/>
          <w:sz w:val="22"/>
          <w:szCs w:val="22"/>
          <w:lang w:val="pl-PL"/>
        </w:rPr>
        <w:t>przelotowy (</w:t>
      </w:r>
      <w:r w:rsidRPr="31FB1609" w:rsidR="32DCAAEA">
        <w:rPr>
          <w:rFonts w:ascii="Verdana" w:hAnsi="Verdana" w:eastAsia="Verdana" w:cs="Verdana"/>
          <w:noProof w:val="0"/>
          <w:sz w:val="22"/>
          <w:szCs w:val="22"/>
          <w:lang w:val="pl-PL"/>
        </w:rPr>
        <w:t>G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>rommet</w:t>
      </w:r>
      <w:r w:rsidRPr="31FB1609" w:rsidR="0896BE11">
        <w:rPr>
          <w:rFonts w:ascii="Verdana" w:hAnsi="Verdana" w:eastAsia="Verdana" w:cs="Verdana"/>
          <w:noProof w:val="0"/>
          <w:sz w:val="22"/>
          <w:szCs w:val="22"/>
          <w:lang w:val="pl-PL"/>
        </w:rPr>
        <w:t>)</w:t>
      </w:r>
    </w:p>
    <w:p w:rsidRPr="00E172D7" w:rsidR="00963897" w:rsidP="31FB1609" w:rsidRDefault="00963897" w14:paraId="65CC8AA3" w14:textId="5F1EE0E2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Regulacje 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>pivot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±180°, 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>swivel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±90°, 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>tilt</w:t>
      </w: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+25° / −35°</w:t>
      </w:r>
    </w:p>
    <w:p w:rsidRPr="00E172D7" w:rsidR="00EB71B5" w:rsidP="31FB1609" w:rsidRDefault="00963897" w14:paraId="61131CD4" w14:textId="7C9DFC05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4B028A47">
        <w:rPr>
          <w:rFonts w:ascii="Verdana" w:hAnsi="Verdana" w:eastAsia="Verdana" w:cs="Verdana"/>
          <w:noProof w:val="0"/>
          <w:sz w:val="22"/>
          <w:szCs w:val="22"/>
          <w:lang w:val="pl-PL"/>
        </w:rPr>
        <w:t>Obrót ramienia w zakresie 360°</w:t>
      </w:r>
    </w:p>
    <w:p w:rsidRPr="00E172D7" w:rsidR="00C90DBD" w:rsidP="31FB1609" w:rsidRDefault="00C90DBD" w14:paraId="1D8A006D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</w:p>
    <w:p w:rsidRPr="00E172D7" w:rsidR="00EB71B5" w:rsidP="31FB1609" w:rsidRDefault="00C90DBD" w14:paraId="21ACD849" w14:textId="40CA42A8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66E1FDB7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ENDORFY Atlas GS Pro </w:t>
      </w:r>
      <w:r w:rsidRPr="31FB1609" w:rsidR="1C2374A6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S</w:t>
      </w:r>
      <w:r w:rsidRPr="31FB1609" w:rsidR="66E1FDB7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ingle </w:t>
      </w: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– specyfikacja techniczna:</w:t>
      </w:r>
    </w:p>
    <w:p w:rsidRPr="00E172D7" w:rsidR="00EB71B5" w:rsidP="31FB1609" w:rsidRDefault="7C4B022B" w14:paraId="4F2435EC" w14:textId="685ED889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1E60311E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Kod produktu: </w:t>
      </w:r>
      <w:r w:rsidRPr="31FB1609" w:rsidR="66E1FDB7">
        <w:rPr>
          <w:rFonts w:ascii="Verdana" w:hAnsi="Verdana" w:eastAsia="Verdana" w:cs="Verdana"/>
          <w:noProof w:val="0"/>
          <w:sz w:val="22"/>
          <w:szCs w:val="22"/>
          <w:lang w:val="pl-PL"/>
        </w:rPr>
        <w:t>EY8F006</w:t>
      </w:r>
    </w:p>
    <w:p w:rsidRPr="00E172D7" w:rsidR="00EB71B5" w:rsidP="31FB1609" w:rsidRDefault="7C4B022B" w14:paraId="738A034C" w14:textId="2E285550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1E60311E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EAN: </w:t>
      </w:r>
      <w:r w:rsidRPr="31FB1609" w:rsidR="66E1FDB7">
        <w:rPr>
          <w:rFonts w:ascii="Verdana" w:hAnsi="Verdana" w:eastAsia="Verdana" w:cs="Verdana"/>
          <w:noProof w:val="0"/>
          <w:sz w:val="22"/>
          <w:szCs w:val="22"/>
          <w:lang w:val="pl-PL"/>
        </w:rPr>
        <w:t>5903018668529</w:t>
      </w:r>
    </w:p>
    <w:p w:rsidRPr="00E172D7" w:rsidR="00EB71B5" w:rsidP="31FB1609" w:rsidRDefault="7C4B022B" w14:paraId="78435489" w14:textId="6FF09F45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1E60311E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Rodzaj produktu: </w:t>
      </w:r>
      <w:r w:rsidRPr="31FB1609" w:rsidR="66E1FDB7">
        <w:rPr>
          <w:rFonts w:ascii="Verdana" w:hAnsi="Verdana" w:eastAsia="Verdana" w:cs="Verdana"/>
          <w:noProof w:val="0"/>
          <w:sz w:val="22"/>
          <w:szCs w:val="22"/>
          <w:lang w:val="pl-PL"/>
        </w:rPr>
        <w:t>ramię do monitora</w:t>
      </w:r>
    </w:p>
    <w:p w:rsidRPr="00E172D7" w:rsidR="00C90DBD" w:rsidP="31FB1609" w:rsidRDefault="00C90DBD" w14:paraId="104DA2F6" w14:textId="600B8429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66E1FDB7">
        <w:rPr>
          <w:rFonts w:ascii="Verdana" w:hAnsi="Verdana" w:eastAsia="Verdana" w:cs="Verdana"/>
          <w:noProof w:val="0"/>
          <w:sz w:val="22"/>
          <w:szCs w:val="22"/>
          <w:lang w:val="pl-PL"/>
        </w:rPr>
        <w:t>Kolor: czarny</w:t>
      </w:r>
    </w:p>
    <w:p w:rsidR="00C90DBD" w:rsidP="31FB1609" w:rsidRDefault="00C90DBD" w14:paraId="2CCB33B9" w14:textId="16F710F2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66E1FDB7">
        <w:rPr>
          <w:rFonts w:ascii="Verdana" w:hAnsi="Verdana" w:eastAsia="Verdana" w:cs="Verdana"/>
          <w:noProof w:val="0"/>
          <w:sz w:val="22"/>
          <w:szCs w:val="22"/>
          <w:lang w:val="pl-PL"/>
        </w:rPr>
        <w:t>Materiał: stal, plastik, aluminium</w:t>
      </w:r>
    </w:p>
    <w:p w:rsidRPr="00E172D7" w:rsidR="00EB20D6" w:rsidP="31FB1609" w:rsidRDefault="00EB20D6" w14:paraId="3D03E315" w14:textId="433EC317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5DB73BFC">
        <w:rPr>
          <w:rFonts w:ascii="Verdana" w:hAnsi="Verdana" w:eastAsia="Verdana" w:cs="Verdana"/>
          <w:noProof w:val="0"/>
          <w:sz w:val="22"/>
          <w:szCs w:val="22"/>
          <w:lang w:val="pl-PL"/>
        </w:rPr>
        <w:t>Rodzaj sprężyny: gazowa</w:t>
      </w:r>
    </w:p>
    <w:p w:rsidRPr="00E172D7" w:rsidR="00C71ACB" w:rsidP="31FB1609" w:rsidRDefault="00C71ACB" w14:paraId="31502CAC" w14:textId="50042292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1C2374A6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Waga: </w:t>
      </w:r>
      <w:r w:rsidRPr="31FB1609" w:rsidR="24F47FF8">
        <w:rPr>
          <w:rFonts w:ascii="Verdana" w:hAnsi="Verdana" w:eastAsia="Verdana" w:cs="Verdana"/>
          <w:noProof w:val="0"/>
          <w:sz w:val="22"/>
          <w:szCs w:val="22"/>
          <w:lang w:val="pl-PL"/>
        </w:rPr>
        <w:t>2,87 kg</w:t>
      </w:r>
    </w:p>
    <w:p w:rsidRPr="00C90DBD" w:rsidR="00C90DBD" w:rsidP="31FB1609" w:rsidRDefault="00C90DBD" w14:paraId="229D336D" w14:textId="1AF70A5C">
      <w:pPr>
        <w:numPr>
          <w:ilvl w:val="0"/>
          <w:numId w:val="2"/>
        </w:numPr>
        <w:spacing w:before="0" w:beforeAutospacing="off" w:after="0" w:afterAutospacing="off" w:line="240" w:lineRule="auto"/>
        <w:textAlignment w:val="baseline"/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</w:pP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Obsługiwana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 xml:space="preserve"> gru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bość blatu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 xml:space="preserve"> (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C</w:t>
      </w:r>
      <w:r w:rsidRPr="31FB1609" w:rsidR="667DF3A3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-</w:t>
      </w:r>
      <w:r w:rsidRPr="31FB1609" w:rsidR="667DF3A3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c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lamp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)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 xml:space="preserve">: 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10</w:t>
      </w:r>
      <w:r w:rsidRPr="31FB1609" w:rsidR="783751B0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–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50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 xml:space="preserve"> mm</w:t>
      </w:r>
    </w:p>
    <w:p w:rsidRPr="00E172D7" w:rsidR="00C90DBD" w:rsidP="31FB1609" w:rsidRDefault="00C90DBD" w14:paraId="5E59D3F3" w14:textId="1B71E0B2">
      <w:pPr>
        <w:numPr>
          <w:ilvl w:val="0"/>
          <w:numId w:val="2"/>
        </w:numPr>
        <w:spacing w:before="0" w:beforeAutospacing="off" w:after="0" w:afterAutospacing="off" w:line="240" w:lineRule="auto"/>
        <w:textAlignment w:val="baseline"/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</w:pP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Obsługiwana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 xml:space="preserve"> grubość blatu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 xml:space="preserve"> (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Grommet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)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 xml:space="preserve">: 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5</w:t>
      </w:r>
      <w:r w:rsidRPr="31FB1609" w:rsidR="7172952F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–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>55</w:t>
      </w:r>
      <w:r w:rsidRPr="31FB1609" w:rsidR="5BFEF617">
        <w:rPr>
          <w:rFonts w:ascii="Verdana" w:hAnsi="Verdana" w:eastAsia="Times New Roman" w:cs="Times New Roman"/>
          <w:noProof w:val="0"/>
          <w:sz w:val="22"/>
          <w:szCs w:val="22"/>
          <w:lang w:val="pl-PL" w:eastAsia="pl-PL"/>
        </w:rPr>
        <w:t xml:space="preserve"> mm</w:t>
      </w:r>
    </w:p>
    <w:p w:rsidRPr="00E172D7" w:rsidR="00C71ACB" w:rsidP="31FB1609" w:rsidRDefault="00C71ACB" w14:paraId="776C5C58" w14:textId="77777777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rPr>
          <w:rFonts w:ascii="Verdana" w:hAnsi="Verdana"/>
          <w:noProof w:val="0"/>
          <w:sz w:val="22"/>
          <w:szCs w:val="22"/>
          <w:lang w:val="pl-PL"/>
        </w:rPr>
      </w:pPr>
      <w:r w:rsidRPr="31FB1609" w:rsidR="1C2374A6">
        <w:rPr>
          <w:rFonts w:ascii="Verdana" w:hAnsi="Verdana"/>
          <w:noProof w:val="0"/>
          <w:sz w:val="22"/>
          <w:szCs w:val="22"/>
          <w:lang w:val="pl-PL"/>
        </w:rPr>
        <w:t>Standard VESA:</w:t>
      </w:r>
    </w:p>
    <w:p w:rsidRPr="00E172D7" w:rsidR="00C71ACB" w:rsidP="31FB1609" w:rsidRDefault="00C71ACB" w14:paraId="131F8399" w14:textId="77777777">
      <w:pPr>
        <w:pStyle w:val="Bezodstpw"/>
        <w:numPr>
          <w:ilvl w:val="1"/>
          <w:numId w:val="2"/>
        </w:numPr>
        <w:spacing w:before="0" w:beforeAutospacing="off" w:after="0" w:afterAutospacing="off" w:line="240" w:lineRule="auto"/>
        <w:rPr>
          <w:rFonts w:ascii="Verdana" w:hAnsi="Verdana"/>
          <w:noProof w:val="0"/>
          <w:sz w:val="22"/>
          <w:szCs w:val="22"/>
          <w:lang w:val="pl-PL"/>
        </w:rPr>
      </w:pPr>
      <w:r w:rsidRPr="31FB1609" w:rsidR="1C2374A6">
        <w:rPr>
          <w:rFonts w:ascii="Verdana" w:hAnsi="Verdana" w:eastAsia="Verdana" w:cs="Verdana"/>
          <w:noProof w:val="0"/>
          <w:color w:val="000000" w:themeColor="text1" w:themeTint="FF" w:themeShade="FF"/>
          <w:sz w:val="22"/>
          <w:szCs w:val="22"/>
          <w:lang w:val="pl-PL"/>
        </w:rPr>
        <w:t>75×75 mm </w:t>
      </w:r>
    </w:p>
    <w:p w:rsidRPr="00E172D7" w:rsidR="00C71ACB" w:rsidP="31FB1609" w:rsidRDefault="00C71ACB" w14:paraId="3B084027" w14:textId="77777777">
      <w:pPr>
        <w:pStyle w:val="Bezodstpw"/>
        <w:numPr>
          <w:ilvl w:val="1"/>
          <w:numId w:val="2"/>
        </w:numPr>
        <w:spacing w:before="0" w:beforeAutospacing="off" w:after="0" w:afterAutospacing="off" w:line="240" w:lineRule="auto"/>
        <w:rPr>
          <w:rFonts w:ascii="Verdana" w:hAnsi="Verdana"/>
          <w:noProof w:val="0"/>
          <w:sz w:val="22"/>
          <w:szCs w:val="22"/>
          <w:lang w:val="pl-PL"/>
        </w:rPr>
      </w:pPr>
      <w:r w:rsidRPr="31FB1609" w:rsidR="1C2374A6">
        <w:rPr>
          <w:rFonts w:ascii="Verdana" w:hAnsi="Verdana" w:eastAsia="Verdana" w:cs="Verdana"/>
          <w:noProof w:val="0"/>
          <w:color w:val="000000" w:themeColor="text1" w:themeTint="FF" w:themeShade="FF"/>
          <w:sz w:val="22"/>
          <w:szCs w:val="22"/>
          <w:lang w:val="pl-PL"/>
        </w:rPr>
        <w:t>100×100 mm</w:t>
      </w:r>
    </w:p>
    <w:p w:rsidRPr="00E172D7" w:rsidR="00C71ACB" w:rsidP="31FB1609" w:rsidRDefault="00C71ACB" w14:paraId="5E744823" w14:textId="263FA236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rPr>
          <w:rFonts w:ascii="Verdana" w:hAnsi="Verdana"/>
          <w:noProof w:val="0"/>
          <w:sz w:val="22"/>
          <w:szCs w:val="22"/>
          <w:lang w:val="pl-PL"/>
        </w:rPr>
      </w:pPr>
      <w:r w:rsidRPr="31FB1609" w:rsidR="23BAEEDE">
        <w:rPr>
          <w:rFonts w:ascii="Verdana" w:hAnsi="Verdana"/>
          <w:noProof w:val="0"/>
          <w:sz w:val="22"/>
          <w:szCs w:val="22"/>
          <w:lang w:val="pl-PL"/>
        </w:rPr>
        <w:t>Maksymalny rozmiar monitora: 49”</w:t>
      </w:r>
    </w:p>
    <w:p w:rsidRPr="00E172D7" w:rsidR="00C71ACB" w:rsidP="31FB1609" w:rsidRDefault="00C71ACB" w14:paraId="3E443363" w14:textId="255B1504">
      <w:pPr>
        <w:pStyle w:val="Akapitzlist"/>
        <w:numPr>
          <w:ilvl w:val="0"/>
          <w:numId w:val="2"/>
        </w:numPr>
        <w:spacing w:before="0" w:beforeAutospacing="off" w:after="0" w:afterAutospacing="off" w:line="240" w:lineRule="auto"/>
        <w:rPr>
          <w:rFonts w:ascii="Verdana" w:hAnsi="Verdana"/>
          <w:noProof w:val="0"/>
          <w:sz w:val="22"/>
          <w:szCs w:val="22"/>
          <w:lang w:val="pl-PL"/>
        </w:rPr>
      </w:pPr>
      <w:r w:rsidRPr="31FB1609" w:rsidR="23BAEEDE">
        <w:rPr>
          <w:rFonts w:ascii="Verdana" w:hAnsi="Verdana" w:eastAsia="Verdana" w:cs="Verdana"/>
          <w:noProof w:val="0"/>
          <w:sz w:val="22"/>
          <w:szCs w:val="22"/>
          <w:lang w:val="pl-PL"/>
        </w:rPr>
        <w:t>Maksymalna waga monitora: 16 kg</w:t>
      </w:r>
    </w:p>
    <w:p w:rsidRPr="00E172D7" w:rsidR="00C71ACB" w:rsidP="31FB1609" w:rsidRDefault="00C71ACB" w14:paraId="68650DF8" w14:textId="1ED2E8CA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rPr>
          <w:rFonts w:ascii="Verdana" w:hAnsi="Verdana"/>
          <w:noProof w:val="0"/>
          <w:sz w:val="22"/>
          <w:szCs w:val="22"/>
          <w:lang w:val="pl-PL"/>
        </w:rPr>
      </w:pPr>
      <w:r w:rsidRPr="31FB1609" w:rsidR="1C2374A6">
        <w:rPr>
          <w:rFonts w:ascii="Verdana" w:hAnsi="Verdana"/>
          <w:noProof w:val="0"/>
          <w:sz w:val="22"/>
          <w:szCs w:val="22"/>
          <w:lang w:val="pl-PL"/>
        </w:rPr>
        <w:t>Zakres regulacji monitora:</w:t>
      </w:r>
    </w:p>
    <w:p w:rsidRPr="00E172D7" w:rsidR="00C71ACB" w:rsidP="31FB1609" w:rsidRDefault="00C71ACB" w14:paraId="07D5C2B5" w14:textId="3AB5E1C9">
      <w:pPr>
        <w:pStyle w:val="Bezodstpw"/>
        <w:numPr>
          <w:ilvl w:val="1"/>
          <w:numId w:val="2"/>
        </w:numPr>
        <w:spacing w:before="0" w:beforeAutospacing="off" w:after="0" w:afterAutospacing="off" w:line="240" w:lineRule="auto"/>
        <w:rPr>
          <w:rFonts w:ascii="Verdana" w:hAnsi="Verdana"/>
          <w:noProof w:val="0"/>
          <w:sz w:val="22"/>
          <w:szCs w:val="22"/>
          <w:lang w:val="pl-PL"/>
        </w:rPr>
      </w:pPr>
      <w:r w:rsidRPr="31FB1609" w:rsidR="1C2374A6">
        <w:rPr>
          <w:rFonts w:ascii="Verdana" w:hAnsi="Verdana"/>
          <w:noProof w:val="0"/>
          <w:sz w:val="22"/>
          <w:szCs w:val="22"/>
          <w:lang w:val="pl-PL"/>
        </w:rPr>
        <w:t>Obrót lewo/prawo (</w:t>
      </w:r>
      <w:r w:rsidRPr="31FB1609" w:rsidR="1C2374A6">
        <w:rPr>
          <w:rFonts w:ascii="Verdana" w:hAnsi="Verdana"/>
          <w:noProof w:val="0"/>
          <w:sz w:val="22"/>
          <w:szCs w:val="22"/>
          <w:lang w:val="pl-PL"/>
        </w:rPr>
        <w:t>swivel</w:t>
      </w:r>
      <w:r w:rsidRPr="31FB1609" w:rsidR="1C2374A6">
        <w:rPr>
          <w:rFonts w:ascii="Verdana" w:hAnsi="Verdana"/>
          <w:noProof w:val="0"/>
          <w:sz w:val="22"/>
          <w:szCs w:val="22"/>
          <w:lang w:val="pl-PL"/>
        </w:rPr>
        <w:t xml:space="preserve">): </w:t>
      </w:r>
      <w:r w:rsidRPr="31FB1609" w:rsidR="1C2374A6">
        <w:rPr>
          <w:rFonts w:ascii="Verdana" w:hAnsi="Verdana" w:eastAsia="Verdana" w:cs="Verdana"/>
          <w:noProof w:val="0"/>
          <w:color w:val="000000" w:themeColor="text1" w:themeTint="FF" w:themeShade="FF"/>
          <w:sz w:val="22"/>
          <w:szCs w:val="22"/>
          <w:lang w:val="pl-PL"/>
        </w:rPr>
        <w:t>-90° do +90°</w:t>
      </w:r>
    </w:p>
    <w:p w:rsidRPr="00E172D7" w:rsidR="00C71ACB" w:rsidP="31FB1609" w:rsidRDefault="00C71ACB" w14:paraId="2E9B448A" w14:textId="48D8B6F8">
      <w:pPr>
        <w:pStyle w:val="Bezodstpw"/>
        <w:numPr>
          <w:ilvl w:val="1"/>
          <w:numId w:val="2"/>
        </w:numPr>
        <w:spacing w:before="0" w:beforeAutospacing="off" w:after="0" w:afterAutospacing="off" w:line="240" w:lineRule="auto"/>
        <w:rPr>
          <w:rFonts w:ascii="Verdana" w:hAnsi="Verdana"/>
          <w:noProof w:val="0"/>
          <w:sz w:val="22"/>
          <w:szCs w:val="22"/>
          <w:lang w:val="pl-PL"/>
        </w:rPr>
      </w:pPr>
      <w:r w:rsidRPr="31FB1609" w:rsidR="6A64D8B7">
        <w:rPr>
          <w:rFonts w:ascii="Verdana" w:hAnsi="Verdana"/>
          <w:noProof w:val="0"/>
          <w:sz w:val="22"/>
          <w:szCs w:val="22"/>
          <w:lang w:val="pl-PL"/>
        </w:rPr>
        <w:t>Odchylanie góra/dół (</w:t>
      </w:r>
      <w:r w:rsidRPr="31FB1609" w:rsidR="6A64D8B7">
        <w:rPr>
          <w:rFonts w:ascii="Verdana" w:hAnsi="Verdana"/>
          <w:noProof w:val="0"/>
          <w:sz w:val="22"/>
          <w:szCs w:val="22"/>
          <w:lang w:val="pl-PL"/>
        </w:rPr>
        <w:t>tilt</w:t>
      </w:r>
      <w:r w:rsidRPr="31FB1609" w:rsidR="6A64D8B7">
        <w:rPr>
          <w:rFonts w:ascii="Verdana" w:hAnsi="Verdana"/>
          <w:noProof w:val="0"/>
          <w:sz w:val="22"/>
          <w:szCs w:val="22"/>
          <w:lang w:val="pl-PL"/>
        </w:rPr>
        <w:t xml:space="preserve">): </w:t>
      </w:r>
      <w:r w:rsidRPr="31FB1609" w:rsidR="50E0E0E3">
        <w:rPr>
          <w:rFonts w:ascii="Verdana" w:hAnsi="Verdana"/>
          <w:noProof w:val="0"/>
          <w:sz w:val="22"/>
          <w:szCs w:val="22"/>
          <w:lang w:val="pl-PL"/>
        </w:rPr>
        <w:t>-</w:t>
      </w:r>
      <w:r w:rsidRPr="31FB1609" w:rsidR="6A64D8B7">
        <w:rPr>
          <w:rFonts w:ascii="Verdana" w:hAnsi="Verdana"/>
          <w:noProof w:val="0"/>
          <w:sz w:val="22"/>
          <w:szCs w:val="22"/>
          <w:lang w:val="pl-PL"/>
        </w:rPr>
        <w:t>35° do +25°</w:t>
      </w:r>
    </w:p>
    <w:p w:rsidRPr="00E172D7" w:rsidR="00C71ACB" w:rsidP="31FB1609" w:rsidRDefault="00C71ACB" w14:paraId="7F031B4B" w14:textId="2D09B74E">
      <w:pPr>
        <w:pStyle w:val="Akapitzlist"/>
        <w:numPr>
          <w:ilvl w:val="1"/>
          <w:numId w:val="2"/>
        </w:numPr>
        <w:spacing w:before="0" w:beforeAutospacing="off" w:after="0" w:afterAutospacing="off" w:line="259" w:lineRule="auto"/>
        <w:rPr>
          <w:rFonts w:ascii="Verdana" w:hAnsi="Verdana"/>
          <w:noProof w:val="0"/>
          <w:sz w:val="22"/>
          <w:szCs w:val="22"/>
          <w:lang w:val="pl-PL"/>
        </w:rPr>
      </w:pPr>
      <w:r w:rsidRPr="31FB1609" w:rsidR="1C2374A6">
        <w:rPr>
          <w:rFonts w:ascii="Verdana" w:hAnsi="Verdana"/>
          <w:noProof w:val="0"/>
          <w:sz w:val="22"/>
          <w:szCs w:val="22"/>
          <w:lang w:val="pl-PL"/>
        </w:rPr>
        <w:t>Rotacja (</w:t>
      </w:r>
      <w:r w:rsidRPr="31FB1609" w:rsidR="1C2374A6">
        <w:rPr>
          <w:rFonts w:ascii="Verdana" w:hAnsi="Verdana"/>
          <w:noProof w:val="0"/>
          <w:sz w:val="22"/>
          <w:szCs w:val="22"/>
          <w:lang w:val="pl-PL"/>
        </w:rPr>
        <w:t>pivot</w:t>
      </w:r>
      <w:r w:rsidRPr="31FB1609" w:rsidR="1C2374A6">
        <w:rPr>
          <w:rFonts w:ascii="Verdana" w:hAnsi="Verdana"/>
          <w:noProof w:val="0"/>
          <w:sz w:val="22"/>
          <w:szCs w:val="22"/>
          <w:lang w:val="pl-PL"/>
        </w:rPr>
        <w:t xml:space="preserve">): </w:t>
      </w:r>
      <w:r w:rsidRPr="31FB1609" w:rsidR="1C2374A6">
        <w:rPr>
          <w:rFonts w:ascii="Verdana" w:hAnsi="Verdana" w:eastAsia="Verdana" w:cs="Verdana"/>
          <w:noProof w:val="0"/>
          <w:sz w:val="22"/>
          <w:szCs w:val="22"/>
          <w:lang w:val="pl-PL"/>
        </w:rPr>
        <w:t>-180° do +180°</w:t>
      </w:r>
    </w:p>
    <w:p w:rsidRPr="00E172D7" w:rsidR="00EC118E" w:rsidP="31FB1609" w:rsidRDefault="00EC118E" w14:paraId="06C7FC84" w14:textId="0375CB4A">
      <w:pPr>
        <w:pStyle w:val="Akapitzlist"/>
        <w:numPr>
          <w:ilvl w:val="0"/>
          <w:numId w:val="2"/>
        </w:numPr>
        <w:spacing w:before="0" w:beforeAutospacing="off" w:after="0" w:afterAutospacing="off" w:line="259" w:lineRule="auto"/>
        <w:rPr>
          <w:rFonts w:ascii="Verdana" w:hAnsi="Verdana"/>
          <w:noProof w:val="0"/>
          <w:sz w:val="22"/>
          <w:szCs w:val="22"/>
          <w:lang w:val="pl-PL"/>
        </w:rPr>
      </w:pPr>
      <w:r w:rsidRPr="31FB1609" w:rsidR="3CE16444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Gwarancja: </w:t>
      </w:r>
      <w:r w:rsidRPr="31FB1609" w:rsidR="1C2374A6">
        <w:rPr>
          <w:rFonts w:ascii="Verdana" w:hAnsi="Verdana" w:eastAsia="Verdana" w:cs="Verdana"/>
          <w:noProof w:val="0"/>
          <w:sz w:val="22"/>
          <w:szCs w:val="22"/>
          <w:lang w:val="pl-PL"/>
        </w:rPr>
        <w:t>24</w:t>
      </w:r>
      <w:r w:rsidRPr="31FB1609" w:rsidR="3CE16444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miesi</w:t>
      </w:r>
      <w:r w:rsidRPr="31FB1609" w:rsidR="1C2374A6">
        <w:rPr>
          <w:rFonts w:ascii="Verdana" w:hAnsi="Verdana" w:eastAsia="Verdana" w:cs="Verdana"/>
          <w:noProof w:val="0"/>
          <w:sz w:val="22"/>
          <w:szCs w:val="22"/>
          <w:lang w:val="pl-PL"/>
        </w:rPr>
        <w:t>ące</w:t>
      </w:r>
    </w:p>
    <w:p w:rsidR="31FB1609" w:rsidP="31FB1609" w:rsidRDefault="31FB1609" w14:paraId="12324541" w14:textId="7FF7ADFC">
      <w:pPr>
        <w:pStyle w:val="Normalny"/>
        <w:spacing w:before="0" w:beforeAutospacing="off" w:after="0" w:afterAutospacing="off" w:line="259" w:lineRule="auto"/>
        <w:ind w:left="0"/>
        <w:rPr>
          <w:rFonts w:ascii="Verdana" w:hAnsi="Verdana"/>
          <w:noProof w:val="0"/>
          <w:sz w:val="22"/>
          <w:szCs w:val="22"/>
          <w:lang w:val="pl-PL"/>
        </w:rPr>
      </w:pPr>
    </w:p>
    <w:p w:rsidRPr="001111D0" w:rsidR="00EB71B5" w:rsidP="31FB1609" w:rsidRDefault="7C4B022B" w14:paraId="598CE1CD" w14:textId="324DD6BF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ENDORFY </w:t>
      </w:r>
      <w:r w:rsidRPr="31FB1609" w:rsidR="1C2374A6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Atlas GS Pro Single</w:t>
      </w: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 – </w:t>
      </w: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dane</w:t>
      </w: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 xml:space="preserve"> </w:t>
      </w: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logistyczne</w:t>
      </w: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:</w:t>
      </w:r>
    </w:p>
    <w:p w:rsidRPr="00E172D7" w:rsidR="00EB71B5" w:rsidP="31FB1609" w:rsidRDefault="7D88E16B" w14:paraId="36B1C2C0" w14:textId="2B6A767A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32D01B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Wymiary opakowania detalicznego: </w:t>
      </w:r>
      <w:r w:rsidRPr="31FB1609" w:rsidR="55DD63B7">
        <w:rPr>
          <w:rFonts w:ascii="Verdana" w:hAnsi="Verdana" w:eastAsia="Verdana" w:cs="Verdana"/>
          <w:noProof w:val="0"/>
          <w:sz w:val="22"/>
          <w:szCs w:val="22"/>
          <w:lang w:val="pl-PL"/>
        </w:rPr>
        <w:t>415</w:t>
      </w:r>
      <w:r w:rsidRPr="31FB1609" w:rsidR="4A429358">
        <w:rPr>
          <w:rFonts w:ascii="Verdana" w:hAnsi="Verdana" w:eastAsia="Verdana" w:cs="Verdana"/>
          <w:noProof w:val="0"/>
          <w:sz w:val="22"/>
          <w:szCs w:val="22"/>
          <w:lang w:val="pl-PL"/>
        </w:rPr>
        <w:t>×</w:t>
      </w:r>
      <w:r w:rsidRPr="31FB1609" w:rsidR="5E9EDCB4">
        <w:rPr>
          <w:rFonts w:ascii="Verdana" w:hAnsi="Verdana" w:eastAsia="Verdana" w:cs="Verdana"/>
          <w:noProof w:val="0"/>
          <w:sz w:val="22"/>
          <w:szCs w:val="22"/>
          <w:lang w:val="pl-PL"/>
        </w:rPr>
        <w:t>290</w:t>
      </w:r>
      <w:r w:rsidRPr="31FB1609" w:rsidR="139C92B3">
        <w:rPr>
          <w:rFonts w:ascii="Verdana" w:hAnsi="Verdana" w:eastAsia="Verdana" w:cs="Verdana"/>
          <w:noProof w:val="0"/>
          <w:sz w:val="22"/>
          <w:szCs w:val="22"/>
          <w:lang w:val="pl-PL"/>
        </w:rPr>
        <w:t>×</w:t>
      </w:r>
      <w:r w:rsidRPr="31FB1609" w:rsidR="1BA8AD03">
        <w:rPr>
          <w:rFonts w:ascii="Verdana" w:hAnsi="Verdana" w:eastAsia="Verdana" w:cs="Verdana"/>
          <w:noProof w:val="0"/>
          <w:sz w:val="22"/>
          <w:szCs w:val="22"/>
          <w:lang w:val="pl-PL"/>
        </w:rPr>
        <w:t>115</w:t>
      </w:r>
      <w:r w:rsidRPr="31FB1609" w:rsidR="32D01B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mm</w:t>
      </w:r>
    </w:p>
    <w:p w:rsidRPr="00E172D7" w:rsidR="00EB71B5" w:rsidP="31FB1609" w:rsidRDefault="7D88E16B" w14:paraId="70300894" w14:textId="4AF277B4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0D7ED334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Waga (netto): </w:t>
      </w:r>
      <w:r w:rsidRPr="31FB1609" w:rsidR="26AD700D">
        <w:rPr>
          <w:rFonts w:ascii="Verdana" w:hAnsi="Verdana" w:eastAsia="Verdana" w:cs="Verdana"/>
          <w:noProof w:val="0"/>
          <w:sz w:val="22"/>
          <w:szCs w:val="22"/>
          <w:lang w:val="pl-PL"/>
        </w:rPr>
        <w:t>2,</w:t>
      </w:r>
      <w:r w:rsidRPr="31FB1609" w:rsidR="5C0FE914">
        <w:rPr>
          <w:rFonts w:ascii="Verdana" w:hAnsi="Verdana" w:eastAsia="Verdana" w:cs="Verdana"/>
          <w:noProof w:val="0"/>
          <w:sz w:val="22"/>
          <w:szCs w:val="22"/>
          <w:lang w:val="pl-PL"/>
        </w:rPr>
        <w:t>87</w:t>
      </w:r>
      <w:r w:rsidRPr="31FB1609" w:rsidR="0D7ED334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</w:t>
      </w:r>
      <w:r w:rsidRPr="31FB1609" w:rsidR="49268811">
        <w:rPr>
          <w:rFonts w:ascii="Verdana" w:hAnsi="Verdana" w:eastAsia="Verdana" w:cs="Verdana"/>
          <w:noProof w:val="0"/>
          <w:sz w:val="22"/>
          <w:szCs w:val="22"/>
          <w:lang w:val="pl-PL"/>
        </w:rPr>
        <w:t>k</w:t>
      </w:r>
      <w:r w:rsidRPr="31FB1609" w:rsidR="0D7ED334">
        <w:rPr>
          <w:rFonts w:ascii="Verdana" w:hAnsi="Verdana" w:eastAsia="Verdana" w:cs="Verdana"/>
          <w:noProof w:val="0"/>
          <w:sz w:val="22"/>
          <w:szCs w:val="22"/>
          <w:lang w:val="pl-PL"/>
        </w:rPr>
        <w:t>g</w:t>
      </w:r>
    </w:p>
    <w:p w:rsidRPr="00E172D7" w:rsidR="00EB71B5" w:rsidP="31FB1609" w:rsidRDefault="7D88E16B" w14:paraId="2FB04163" w14:textId="13C00D39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0D7ED334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Waga (brutto): </w:t>
      </w:r>
      <w:r w:rsidRPr="31FB1609" w:rsidR="24E6B45D">
        <w:rPr>
          <w:rFonts w:ascii="Verdana" w:hAnsi="Verdana" w:eastAsia="Verdana" w:cs="Verdana"/>
          <w:noProof w:val="0"/>
          <w:sz w:val="22"/>
          <w:szCs w:val="22"/>
          <w:lang w:val="pl-PL"/>
        </w:rPr>
        <w:t>3,8</w:t>
      </w:r>
      <w:r w:rsidRPr="31FB1609" w:rsidR="69E20879">
        <w:rPr>
          <w:rFonts w:ascii="Verdana" w:hAnsi="Verdana" w:eastAsia="Verdana" w:cs="Verdana"/>
          <w:noProof w:val="0"/>
          <w:sz w:val="22"/>
          <w:szCs w:val="22"/>
          <w:lang w:val="pl-PL"/>
        </w:rPr>
        <w:t>2</w:t>
      </w:r>
      <w:r w:rsidRPr="31FB1609" w:rsidR="0D7ED334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</w:t>
      </w:r>
      <w:r w:rsidRPr="31FB1609" w:rsidR="49268811">
        <w:rPr>
          <w:rFonts w:ascii="Verdana" w:hAnsi="Verdana" w:eastAsia="Verdana" w:cs="Verdana"/>
          <w:noProof w:val="0"/>
          <w:sz w:val="22"/>
          <w:szCs w:val="22"/>
          <w:lang w:val="pl-PL"/>
        </w:rPr>
        <w:t>k</w:t>
      </w:r>
      <w:r w:rsidRPr="31FB1609" w:rsidR="0D7ED334">
        <w:rPr>
          <w:rFonts w:ascii="Verdana" w:hAnsi="Verdana" w:eastAsia="Verdana" w:cs="Verdana"/>
          <w:noProof w:val="0"/>
          <w:sz w:val="22"/>
          <w:szCs w:val="22"/>
          <w:lang w:val="pl-PL"/>
        </w:rPr>
        <w:t>g</w:t>
      </w:r>
    </w:p>
    <w:p w:rsidRPr="00E172D7" w:rsidR="00EB71B5" w:rsidP="31FB1609" w:rsidRDefault="7D88E16B" w14:paraId="6F0D6899" w14:textId="5F664440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0C8657E9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Wymiary opakowania zbiorczego: </w:t>
      </w:r>
      <w:r w:rsidRPr="31FB1609" w:rsidR="611F98DE">
        <w:rPr>
          <w:rFonts w:ascii="Verdana" w:hAnsi="Verdana" w:eastAsia="Verdana" w:cs="Verdana"/>
          <w:noProof w:val="0"/>
          <w:sz w:val="22"/>
          <w:szCs w:val="22"/>
          <w:lang w:val="pl-PL"/>
        </w:rPr>
        <w:t>600</w:t>
      </w:r>
      <w:r w:rsidRPr="31FB1609" w:rsidR="0C8657E9">
        <w:rPr>
          <w:rFonts w:ascii="Verdana" w:hAnsi="Verdana" w:eastAsia="Verdana" w:cs="Verdana"/>
          <w:noProof w:val="0"/>
          <w:sz w:val="22"/>
          <w:szCs w:val="22"/>
          <w:lang w:val="pl-PL"/>
        </w:rPr>
        <w:t>×</w:t>
      </w:r>
      <w:r w:rsidRPr="31FB1609" w:rsidR="0D361A93">
        <w:rPr>
          <w:rFonts w:ascii="Verdana" w:hAnsi="Verdana" w:eastAsia="Verdana" w:cs="Verdana"/>
          <w:noProof w:val="0"/>
          <w:sz w:val="22"/>
          <w:szCs w:val="22"/>
          <w:lang w:val="pl-PL"/>
        </w:rPr>
        <w:t>43</w:t>
      </w:r>
      <w:r w:rsidRPr="31FB1609" w:rsidR="198A4F7E">
        <w:rPr>
          <w:rFonts w:ascii="Verdana" w:hAnsi="Verdana" w:eastAsia="Verdana" w:cs="Verdana"/>
          <w:noProof w:val="0"/>
          <w:sz w:val="22"/>
          <w:szCs w:val="22"/>
          <w:lang w:val="pl-PL"/>
        </w:rPr>
        <w:t>8</w:t>
      </w:r>
      <w:r w:rsidRPr="31FB1609" w:rsidR="0C8657E9">
        <w:rPr>
          <w:rFonts w:ascii="Verdana" w:hAnsi="Verdana" w:eastAsia="Verdana" w:cs="Verdana"/>
          <w:noProof w:val="0"/>
          <w:sz w:val="22"/>
          <w:szCs w:val="22"/>
          <w:lang w:val="pl-PL"/>
        </w:rPr>
        <w:t>×</w:t>
      </w:r>
      <w:r w:rsidRPr="31FB1609" w:rsidR="67118865">
        <w:rPr>
          <w:rFonts w:ascii="Verdana" w:hAnsi="Verdana" w:eastAsia="Verdana" w:cs="Verdana"/>
          <w:noProof w:val="0"/>
          <w:sz w:val="22"/>
          <w:szCs w:val="22"/>
          <w:lang w:val="pl-PL"/>
        </w:rPr>
        <w:t>25</w:t>
      </w:r>
      <w:r w:rsidRPr="31FB1609" w:rsidR="76CE03C7">
        <w:rPr>
          <w:rFonts w:ascii="Verdana" w:hAnsi="Verdana" w:eastAsia="Verdana" w:cs="Verdana"/>
          <w:noProof w:val="0"/>
          <w:sz w:val="22"/>
          <w:szCs w:val="22"/>
          <w:lang w:val="pl-PL"/>
        </w:rPr>
        <w:t>4</w:t>
      </w:r>
      <w:r w:rsidRPr="31FB1609" w:rsidR="0C8657E9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mm</w:t>
      </w:r>
    </w:p>
    <w:p w:rsidRPr="00E172D7" w:rsidR="00EB71B5" w:rsidP="31FB1609" w:rsidRDefault="7D88E16B" w14:paraId="690CA09E" w14:textId="302071A4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32D01B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Waga opakowania zbiorczego (brutto): </w:t>
      </w:r>
      <w:r w:rsidRPr="31FB1609" w:rsidR="285A753C">
        <w:rPr>
          <w:rFonts w:ascii="Verdana" w:hAnsi="Verdana" w:eastAsia="Verdana" w:cs="Verdana"/>
          <w:noProof w:val="0"/>
          <w:sz w:val="22"/>
          <w:szCs w:val="22"/>
          <w:lang w:val="pl-PL"/>
        </w:rPr>
        <w:t>16</w:t>
      </w:r>
      <w:r w:rsidRPr="31FB1609" w:rsidR="0C8657E9">
        <w:rPr>
          <w:rFonts w:ascii="Verdana" w:hAnsi="Verdana" w:eastAsia="Verdana" w:cs="Verdana"/>
          <w:noProof w:val="0"/>
          <w:sz w:val="22"/>
          <w:szCs w:val="22"/>
          <w:lang w:val="pl-PL"/>
        </w:rPr>
        <w:t>,</w:t>
      </w:r>
      <w:r w:rsidRPr="31FB1609" w:rsidR="77BDCBC4">
        <w:rPr>
          <w:rFonts w:ascii="Verdana" w:hAnsi="Verdana" w:eastAsia="Verdana" w:cs="Verdana"/>
          <w:noProof w:val="0"/>
          <w:sz w:val="22"/>
          <w:szCs w:val="22"/>
          <w:lang w:val="pl-PL"/>
        </w:rPr>
        <w:t>25</w:t>
      </w:r>
      <w:r w:rsidRPr="31FB1609" w:rsidR="32D01B47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kg</w:t>
      </w:r>
    </w:p>
    <w:p w:rsidRPr="00E172D7" w:rsidR="00EB71B5" w:rsidP="31FB1609" w:rsidRDefault="7C4B022B" w14:paraId="119ACFAB" w14:textId="15E41F1D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1E60311E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Liczba produktów w opakowaniu zbiorczym: </w:t>
      </w:r>
      <w:r w:rsidRPr="31FB1609" w:rsidR="08BE4C66">
        <w:rPr>
          <w:rFonts w:ascii="Verdana" w:hAnsi="Verdana" w:eastAsia="Verdana" w:cs="Verdana"/>
          <w:noProof w:val="0"/>
          <w:sz w:val="22"/>
          <w:szCs w:val="22"/>
          <w:lang w:val="pl-PL"/>
        </w:rPr>
        <w:t>4</w:t>
      </w:r>
      <w:r w:rsidRPr="31FB1609" w:rsidR="1E60311E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szt.</w:t>
      </w:r>
    </w:p>
    <w:p w:rsidRPr="00E172D7" w:rsidR="00EB71B5" w:rsidP="31FB1609" w:rsidRDefault="00EB71B5" w14:paraId="34F127DC" w14:textId="46668D03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</w:p>
    <w:p w:rsidRPr="00E172D7" w:rsidR="00EB71B5" w:rsidP="31FB1609" w:rsidRDefault="7C4B022B" w14:paraId="0D7A4909" w14:textId="4F78DC1D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1E60311E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pl-PL"/>
        </w:rPr>
        <w:t>Zestaw zawiera:</w:t>
      </w:r>
    </w:p>
    <w:p w:rsidRPr="001111D0" w:rsidR="00E172D7" w:rsidP="31FB1609" w:rsidRDefault="7C4B022B" w14:paraId="04CD5794" w14:textId="77777777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1E60311E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1× </w:t>
      </w:r>
      <w:r w:rsidRPr="31FB1609" w:rsidR="2ECAEECB">
        <w:rPr>
          <w:rFonts w:ascii="Verdana" w:hAnsi="Verdana" w:eastAsia="Verdana" w:cs="Verdana"/>
          <w:noProof w:val="0"/>
          <w:sz w:val="22"/>
          <w:szCs w:val="22"/>
          <w:lang w:val="pl-PL"/>
        </w:rPr>
        <w:t>Ramię</w:t>
      </w:r>
      <w:r w:rsidRPr="31FB1609" w:rsidR="2ECAEECB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do </w:t>
      </w:r>
      <w:r w:rsidRPr="31FB1609" w:rsidR="2ECAEECB">
        <w:rPr>
          <w:rFonts w:ascii="Verdana" w:hAnsi="Verdana" w:eastAsia="Verdana" w:cs="Verdana"/>
          <w:noProof w:val="0"/>
          <w:sz w:val="22"/>
          <w:szCs w:val="22"/>
          <w:lang w:val="pl-PL"/>
        </w:rPr>
        <w:t>monitora</w:t>
      </w:r>
      <w:r w:rsidRPr="31FB1609" w:rsidR="2ECAEECB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ENDORFY Atlas GS Pro Single</w:t>
      </w:r>
    </w:p>
    <w:p w:rsidR="005B38CB" w:rsidP="31FB1609" w:rsidRDefault="005B38CB" w14:paraId="2EB93175" w14:textId="0F905075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56EBA540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1× </w:t>
      </w:r>
      <w:r w:rsidRPr="31FB1609" w:rsidR="56EBA540">
        <w:rPr>
          <w:rFonts w:ascii="Verdana" w:hAnsi="Verdana" w:eastAsia="Verdana" w:cs="Verdana"/>
          <w:noProof w:val="0"/>
          <w:sz w:val="22"/>
          <w:szCs w:val="22"/>
          <w:lang w:val="pl-PL"/>
        </w:rPr>
        <w:t>Uchwyt zaciskowy (</w:t>
      </w:r>
      <w:r w:rsidRPr="31FB1609" w:rsidR="0896BE11">
        <w:rPr>
          <w:rFonts w:ascii="Verdana" w:hAnsi="Verdana" w:eastAsia="Verdana" w:cs="Verdana"/>
          <w:noProof w:val="0"/>
          <w:sz w:val="22"/>
          <w:szCs w:val="22"/>
          <w:lang w:val="pl-PL"/>
        </w:rPr>
        <w:t>C</w:t>
      </w:r>
      <w:r w:rsidRPr="31FB1609" w:rsidR="788DE2A1">
        <w:rPr>
          <w:rFonts w:ascii="Verdana" w:hAnsi="Verdana" w:eastAsia="Verdana" w:cs="Verdana"/>
          <w:noProof w:val="0"/>
          <w:sz w:val="22"/>
          <w:szCs w:val="22"/>
          <w:lang w:val="pl-PL"/>
        </w:rPr>
        <w:t>-</w:t>
      </w:r>
      <w:r w:rsidRPr="31FB1609" w:rsidR="788DE2A1">
        <w:rPr>
          <w:rFonts w:ascii="Verdana" w:hAnsi="Verdana" w:eastAsia="Verdana" w:cs="Verdana"/>
          <w:noProof w:val="0"/>
          <w:sz w:val="22"/>
          <w:szCs w:val="22"/>
          <w:lang w:val="pl-PL"/>
        </w:rPr>
        <w:t>c</w:t>
      </w:r>
      <w:r w:rsidRPr="31FB1609" w:rsidR="56EBA540">
        <w:rPr>
          <w:rFonts w:ascii="Verdana" w:hAnsi="Verdana" w:eastAsia="Verdana" w:cs="Verdana"/>
          <w:noProof w:val="0"/>
          <w:sz w:val="22"/>
          <w:szCs w:val="22"/>
          <w:lang w:val="pl-PL"/>
        </w:rPr>
        <w:t>lamp</w:t>
      </w:r>
      <w:r w:rsidRPr="31FB1609" w:rsidR="56EBA540">
        <w:rPr>
          <w:rFonts w:ascii="Verdana" w:hAnsi="Verdana" w:eastAsia="Verdana" w:cs="Verdana"/>
          <w:noProof w:val="0"/>
          <w:sz w:val="22"/>
          <w:szCs w:val="22"/>
          <w:lang w:val="pl-PL"/>
        </w:rPr>
        <w:t>)</w:t>
      </w:r>
    </w:p>
    <w:p w:rsidRPr="005B38CB" w:rsidR="005B38CB" w:rsidP="31FB1609" w:rsidRDefault="005B38CB" w14:paraId="6C5B1507" w14:textId="53A78072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56EBA540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1× </w:t>
      </w:r>
      <w:r w:rsidRPr="31FB1609" w:rsidR="56EBA540">
        <w:rPr>
          <w:rFonts w:ascii="Verdana" w:hAnsi="Verdana" w:eastAsia="Verdana" w:cs="Verdana"/>
          <w:noProof w:val="0"/>
          <w:sz w:val="22"/>
          <w:szCs w:val="22"/>
          <w:lang w:val="pl-PL"/>
        </w:rPr>
        <w:t>Mocowanie przelotowe (</w:t>
      </w:r>
      <w:r w:rsidRPr="31FB1609" w:rsidR="32DCAAEA">
        <w:rPr>
          <w:rFonts w:ascii="Verdana" w:hAnsi="Verdana" w:eastAsia="Verdana" w:cs="Verdana"/>
          <w:noProof w:val="0"/>
          <w:sz w:val="22"/>
          <w:szCs w:val="22"/>
          <w:lang w:val="pl-PL"/>
        </w:rPr>
        <w:t>G</w:t>
      </w:r>
      <w:r w:rsidRPr="31FB1609" w:rsidR="56EBA540">
        <w:rPr>
          <w:rFonts w:ascii="Verdana" w:hAnsi="Verdana" w:eastAsia="Verdana" w:cs="Verdana"/>
          <w:noProof w:val="0"/>
          <w:sz w:val="22"/>
          <w:szCs w:val="22"/>
          <w:lang w:val="pl-PL"/>
        </w:rPr>
        <w:t>rommet</w:t>
      </w:r>
      <w:r w:rsidRPr="31FB1609" w:rsidR="56EBA540">
        <w:rPr>
          <w:rFonts w:ascii="Verdana" w:hAnsi="Verdana" w:eastAsia="Verdana" w:cs="Verdana"/>
          <w:noProof w:val="0"/>
          <w:sz w:val="22"/>
          <w:szCs w:val="22"/>
          <w:lang w:val="pl-PL"/>
        </w:rPr>
        <w:t>)</w:t>
      </w:r>
    </w:p>
    <w:p w:rsidRPr="00E172D7" w:rsidR="00E172D7" w:rsidP="31FB1609" w:rsidRDefault="00E172D7" w14:paraId="13884965" w14:textId="337329F9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2ECAEECB">
        <w:rPr>
          <w:rFonts w:ascii="Verdana" w:hAnsi="Verdana" w:eastAsia="Verdana" w:cs="Verdana"/>
          <w:noProof w:val="0"/>
          <w:sz w:val="22"/>
          <w:szCs w:val="22"/>
          <w:lang w:val="pl-PL"/>
        </w:rPr>
        <w:t>1× Płytka montażowa VESA</w:t>
      </w:r>
    </w:p>
    <w:p w:rsidRPr="00E172D7" w:rsidR="00E172D7" w:rsidP="31FB1609" w:rsidRDefault="00E172D7" w14:paraId="6E7455C5" w14:textId="5F1C0DE3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2ECAEECB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2× Zdejmowany </w:t>
      </w:r>
      <w:r w:rsidRPr="31FB1609" w:rsidR="2ECAEECB">
        <w:rPr>
          <w:rFonts w:ascii="Verdana" w:hAnsi="Verdana" w:eastAsia="Verdana" w:cs="Verdana"/>
          <w:noProof w:val="0"/>
          <w:sz w:val="22"/>
          <w:szCs w:val="22"/>
          <w:lang w:val="pl-PL"/>
        </w:rPr>
        <w:t>organizer</w:t>
      </w:r>
      <w:r w:rsidRPr="31FB1609" w:rsidR="2ECAEECB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kabli</w:t>
      </w:r>
    </w:p>
    <w:p w:rsidRPr="00E172D7" w:rsidR="00E172D7" w:rsidP="31FB1609" w:rsidRDefault="00E172D7" w14:paraId="000B5B9C" w14:textId="7FB46E9D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2ECAEECB">
        <w:rPr>
          <w:rFonts w:ascii="Verdana" w:hAnsi="Verdana" w:eastAsia="Verdana" w:cs="Verdana"/>
          <w:noProof w:val="0"/>
          <w:sz w:val="22"/>
          <w:szCs w:val="22"/>
          <w:lang w:val="pl-PL"/>
        </w:rPr>
        <w:t>1× Zestaw śrub montażowych</w:t>
      </w:r>
    </w:p>
    <w:p w:rsidRPr="00E172D7" w:rsidR="00E172D7" w:rsidP="31FB1609" w:rsidRDefault="00E172D7" w14:paraId="4EC618A8" w14:textId="4122AB3A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2ECAEECB">
        <w:rPr>
          <w:rFonts w:ascii="Verdana" w:hAnsi="Verdana" w:eastAsia="Verdana" w:cs="Verdana"/>
          <w:noProof w:val="0"/>
          <w:sz w:val="22"/>
          <w:szCs w:val="22"/>
          <w:lang w:val="pl-PL"/>
        </w:rPr>
        <w:t>1× Zestaw narzędzi montażowych</w:t>
      </w:r>
    </w:p>
    <w:p w:rsidRPr="00E172D7" w:rsidR="00EB71B5" w:rsidP="31FB1609" w:rsidRDefault="00E172D7" w14:paraId="57375426" w14:textId="71BD4B4D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31FB1609" w:rsidR="2ECAEECB">
        <w:rPr>
          <w:rFonts w:ascii="Verdana" w:hAnsi="Verdana" w:eastAsia="Verdana" w:cs="Verdana"/>
          <w:noProof w:val="0"/>
          <w:sz w:val="22"/>
          <w:szCs w:val="22"/>
          <w:lang w:val="pl-PL"/>
        </w:rPr>
        <w:t>1× Instrukcja obsługi</w:t>
      </w:r>
      <w:r w:rsidRPr="31FB1609" w:rsidR="2ECAEECB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i bezpieczeństwa</w:t>
      </w:r>
    </w:p>
    <w:sectPr w:rsidRPr="00E172D7" w:rsidR="00EB71B5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2FEDB"/>
    <w:multiLevelType w:val="multilevel"/>
    <w:tmpl w:val="9864A368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3C11F1F"/>
    <w:multiLevelType w:val="multilevel"/>
    <w:tmpl w:val="3C5E76DA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372B1FB8"/>
    <w:multiLevelType w:val="multilevel"/>
    <w:tmpl w:val="36107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5663020A"/>
    <w:multiLevelType w:val="multilevel"/>
    <w:tmpl w:val="9F6C6DFE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6CB6F0D"/>
    <w:multiLevelType w:val="multilevel"/>
    <w:tmpl w:val="1C66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72A1E9C6"/>
    <w:multiLevelType w:val="multilevel"/>
    <w:tmpl w:val="C002A48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65591213">
    <w:abstractNumId w:val="0"/>
  </w:num>
  <w:num w:numId="2" w16cid:durableId="898244680">
    <w:abstractNumId w:val="5"/>
  </w:num>
  <w:num w:numId="3" w16cid:durableId="1109012280">
    <w:abstractNumId w:val="3"/>
  </w:num>
  <w:num w:numId="4" w16cid:durableId="1439443246">
    <w:abstractNumId w:val="2"/>
  </w:num>
  <w:num w:numId="5" w16cid:durableId="1405033863">
    <w:abstractNumId w:val="4"/>
  </w:num>
  <w:num w:numId="6" w16cid:durableId="1770926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8602426"/>
    <w:rsid w:val="0003CD16"/>
    <w:rsid w:val="001111D0"/>
    <w:rsid w:val="0027075E"/>
    <w:rsid w:val="00287DFF"/>
    <w:rsid w:val="002D4766"/>
    <w:rsid w:val="003950F5"/>
    <w:rsid w:val="005B1B9B"/>
    <w:rsid w:val="005B38CB"/>
    <w:rsid w:val="007322A9"/>
    <w:rsid w:val="00820A23"/>
    <w:rsid w:val="008738B6"/>
    <w:rsid w:val="00963897"/>
    <w:rsid w:val="00A90F48"/>
    <w:rsid w:val="00AF5BA1"/>
    <w:rsid w:val="00C41546"/>
    <w:rsid w:val="00C663E4"/>
    <w:rsid w:val="00C71ACB"/>
    <w:rsid w:val="00C90DBD"/>
    <w:rsid w:val="00C9617D"/>
    <w:rsid w:val="00CA6F60"/>
    <w:rsid w:val="00DA1ACE"/>
    <w:rsid w:val="00DA38EC"/>
    <w:rsid w:val="00E172D7"/>
    <w:rsid w:val="00E705E2"/>
    <w:rsid w:val="00EB20D6"/>
    <w:rsid w:val="00EB71B5"/>
    <w:rsid w:val="00EC118E"/>
    <w:rsid w:val="00EC44A7"/>
    <w:rsid w:val="00ED0D70"/>
    <w:rsid w:val="00F67263"/>
    <w:rsid w:val="00F830D7"/>
    <w:rsid w:val="03C679CC"/>
    <w:rsid w:val="03F5C18D"/>
    <w:rsid w:val="041C7D5B"/>
    <w:rsid w:val="050BEDF5"/>
    <w:rsid w:val="0791DCD9"/>
    <w:rsid w:val="08939557"/>
    <w:rsid w:val="0896BE11"/>
    <w:rsid w:val="08AF35AD"/>
    <w:rsid w:val="08BE4C66"/>
    <w:rsid w:val="08F20CD7"/>
    <w:rsid w:val="0971D225"/>
    <w:rsid w:val="0A0021C3"/>
    <w:rsid w:val="0B2CD65E"/>
    <w:rsid w:val="0B7545A4"/>
    <w:rsid w:val="0C8657E9"/>
    <w:rsid w:val="0D361A93"/>
    <w:rsid w:val="0D7ED334"/>
    <w:rsid w:val="0D89A8FA"/>
    <w:rsid w:val="0EF5649E"/>
    <w:rsid w:val="0F34A264"/>
    <w:rsid w:val="0F85E59A"/>
    <w:rsid w:val="0F8C9AF8"/>
    <w:rsid w:val="1083D00F"/>
    <w:rsid w:val="120AA037"/>
    <w:rsid w:val="12398F53"/>
    <w:rsid w:val="136EEB81"/>
    <w:rsid w:val="138BA688"/>
    <w:rsid w:val="139870D9"/>
    <w:rsid w:val="139C92B3"/>
    <w:rsid w:val="142FACEF"/>
    <w:rsid w:val="14AAF631"/>
    <w:rsid w:val="16086146"/>
    <w:rsid w:val="162542D0"/>
    <w:rsid w:val="16550BE4"/>
    <w:rsid w:val="176686FC"/>
    <w:rsid w:val="185DB217"/>
    <w:rsid w:val="18602426"/>
    <w:rsid w:val="19033F9F"/>
    <w:rsid w:val="19298E09"/>
    <w:rsid w:val="198A4F7E"/>
    <w:rsid w:val="199CFD21"/>
    <w:rsid w:val="19D11FA0"/>
    <w:rsid w:val="19F12391"/>
    <w:rsid w:val="19F3FFF8"/>
    <w:rsid w:val="1A09F602"/>
    <w:rsid w:val="1A104761"/>
    <w:rsid w:val="1A767005"/>
    <w:rsid w:val="1B010D2E"/>
    <w:rsid w:val="1BA8AD03"/>
    <w:rsid w:val="1C2374A6"/>
    <w:rsid w:val="1D28A3B7"/>
    <w:rsid w:val="1E22ECB9"/>
    <w:rsid w:val="1E60311E"/>
    <w:rsid w:val="1EB1BBD6"/>
    <w:rsid w:val="1F034124"/>
    <w:rsid w:val="1F0875E4"/>
    <w:rsid w:val="1F998863"/>
    <w:rsid w:val="2004718E"/>
    <w:rsid w:val="2041F75C"/>
    <w:rsid w:val="2104FF23"/>
    <w:rsid w:val="23BAEEDE"/>
    <w:rsid w:val="244B5C81"/>
    <w:rsid w:val="24E6B45D"/>
    <w:rsid w:val="24F47FF8"/>
    <w:rsid w:val="257494C3"/>
    <w:rsid w:val="258F6F01"/>
    <w:rsid w:val="2593E554"/>
    <w:rsid w:val="25CFBE85"/>
    <w:rsid w:val="25DB9948"/>
    <w:rsid w:val="2619E614"/>
    <w:rsid w:val="2644F620"/>
    <w:rsid w:val="26AD700D"/>
    <w:rsid w:val="273C4793"/>
    <w:rsid w:val="285A753C"/>
    <w:rsid w:val="28899613"/>
    <w:rsid w:val="29F0BFB7"/>
    <w:rsid w:val="2A17F741"/>
    <w:rsid w:val="2ACF46CF"/>
    <w:rsid w:val="2AD988DF"/>
    <w:rsid w:val="2AE7FE98"/>
    <w:rsid w:val="2B5B9924"/>
    <w:rsid w:val="2BAD46E3"/>
    <w:rsid w:val="2C1339A9"/>
    <w:rsid w:val="2C143B68"/>
    <w:rsid w:val="2D416C05"/>
    <w:rsid w:val="2D4EE502"/>
    <w:rsid w:val="2D68A95A"/>
    <w:rsid w:val="2EBE4DFF"/>
    <w:rsid w:val="2ECAEECB"/>
    <w:rsid w:val="308C9E2C"/>
    <w:rsid w:val="30E383F0"/>
    <w:rsid w:val="310B7F91"/>
    <w:rsid w:val="3144F3BB"/>
    <w:rsid w:val="31D71220"/>
    <w:rsid w:val="31E62A24"/>
    <w:rsid w:val="31FB1609"/>
    <w:rsid w:val="329D5A04"/>
    <w:rsid w:val="32D01B47"/>
    <w:rsid w:val="32D266FB"/>
    <w:rsid w:val="32DCAAEA"/>
    <w:rsid w:val="335255E5"/>
    <w:rsid w:val="3356FC9E"/>
    <w:rsid w:val="3473149F"/>
    <w:rsid w:val="34EF9097"/>
    <w:rsid w:val="35D1E9AF"/>
    <w:rsid w:val="3700D02B"/>
    <w:rsid w:val="38827F10"/>
    <w:rsid w:val="38D56785"/>
    <w:rsid w:val="38F18604"/>
    <w:rsid w:val="3901F54C"/>
    <w:rsid w:val="39BE6AC5"/>
    <w:rsid w:val="39D99C65"/>
    <w:rsid w:val="3A45EB51"/>
    <w:rsid w:val="3A9FFCEE"/>
    <w:rsid w:val="3ABBB45F"/>
    <w:rsid w:val="3B853DFD"/>
    <w:rsid w:val="3BCC97EA"/>
    <w:rsid w:val="3BECB6CE"/>
    <w:rsid w:val="3C1D5A1D"/>
    <w:rsid w:val="3C2A3F71"/>
    <w:rsid w:val="3C2E2C97"/>
    <w:rsid w:val="3CE16444"/>
    <w:rsid w:val="3CF8B1CB"/>
    <w:rsid w:val="3D0AA573"/>
    <w:rsid w:val="3DAAF936"/>
    <w:rsid w:val="3DECBF20"/>
    <w:rsid w:val="4035B235"/>
    <w:rsid w:val="41166F71"/>
    <w:rsid w:val="41324F76"/>
    <w:rsid w:val="41CBB9C8"/>
    <w:rsid w:val="41F4955B"/>
    <w:rsid w:val="422C68C7"/>
    <w:rsid w:val="42CCCA69"/>
    <w:rsid w:val="446284B3"/>
    <w:rsid w:val="44E82B05"/>
    <w:rsid w:val="44E912CF"/>
    <w:rsid w:val="44EDD6E3"/>
    <w:rsid w:val="460C5358"/>
    <w:rsid w:val="4701DFAB"/>
    <w:rsid w:val="4773BC71"/>
    <w:rsid w:val="4803E433"/>
    <w:rsid w:val="49268811"/>
    <w:rsid w:val="4A429358"/>
    <w:rsid w:val="4AA5C786"/>
    <w:rsid w:val="4B028A47"/>
    <w:rsid w:val="4DD2DEA8"/>
    <w:rsid w:val="4F58DBF8"/>
    <w:rsid w:val="5049B1FD"/>
    <w:rsid w:val="506CC889"/>
    <w:rsid w:val="50E0E0E3"/>
    <w:rsid w:val="516BEBC9"/>
    <w:rsid w:val="52B9D899"/>
    <w:rsid w:val="52F2CA43"/>
    <w:rsid w:val="53884732"/>
    <w:rsid w:val="53FD5019"/>
    <w:rsid w:val="544FC5C1"/>
    <w:rsid w:val="55DD63B7"/>
    <w:rsid w:val="56669C89"/>
    <w:rsid w:val="56B89C9D"/>
    <w:rsid w:val="56EBA540"/>
    <w:rsid w:val="575077FA"/>
    <w:rsid w:val="58AD0AD9"/>
    <w:rsid w:val="58C0AD25"/>
    <w:rsid w:val="5BFEF617"/>
    <w:rsid w:val="5C0FE914"/>
    <w:rsid w:val="5D4BD851"/>
    <w:rsid w:val="5DB73BFC"/>
    <w:rsid w:val="5E5CD823"/>
    <w:rsid w:val="5E9EDCB4"/>
    <w:rsid w:val="5F3C51AD"/>
    <w:rsid w:val="5F8063F4"/>
    <w:rsid w:val="604679D2"/>
    <w:rsid w:val="60F11950"/>
    <w:rsid w:val="611F98DE"/>
    <w:rsid w:val="6212E682"/>
    <w:rsid w:val="62465F04"/>
    <w:rsid w:val="62CCD292"/>
    <w:rsid w:val="62EC68B3"/>
    <w:rsid w:val="631BC3DD"/>
    <w:rsid w:val="636E43DE"/>
    <w:rsid w:val="6397A3E0"/>
    <w:rsid w:val="640E59F2"/>
    <w:rsid w:val="653C8BBD"/>
    <w:rsid w:val="65445BFE"/>
    <w:rsid w:val="667DF3A3"/>
    <w:rsid w:val="669B17A9"/>
    <w:rsid w:val="66E1FDB7"/>
    <w:rsid w:val="67118865"/>
    <w:rsid w:val="67336F79"/>
    <w:rsid w:val="673F2FD4"/>
    <w:rsid w:val="674D2D2D"/>
    <w:rsid w:val="69E20879"/>
    <w:rsid w:val="6A64D8B7"/>
    <w:rsid w:val="6A81CE44"/>
    <w:rsid w:val="6AD75E15"/>
    <w:rsid w:val="6AF60985"/>
    <w:rsid w:val="6BEE7FCD"/>
    <w:rsid w:val="6C3DD0CB"/>
    <w:rsid w:val="6D52A4A2"/>
    <w:rsid w:val="6DC64252"/>
    <w:rsid w:val="6E9B82D8"/>
    <w:rsid w:val="6E9EDB6B"/>
    <w:rsid w:val="6F9D126A"/>
    <w:rsid w:val="71720A2A"/>
    <w:rsid w:val="7172952F"/>
    <w:rsid w:val="71CF17D3"/>
    <w:rsid w:val="71D99333"/>
    <w:rsid w:val="74CE6222"/>
    <w:rsid w:val="74EF4267"/>
    <w:rsid w:val="75282343"/>
    <w:rsid w:val="7532A5B0"/>
    <w:rsid w:val="76278337"/>
    <w:rsid w:val="76CE03C7"/>
    <w:rsid w:val="77AE7914"/>
    <w:rsid w:val="77BDCBC4"/>
    <w:rsid w:val="783751B0"/>
    <w:rsid w:val="7872EA17"/>
    <w:rsid w:val="788DE2A1"/>
    <w:rsid w:val="78953399"/>
    <w:rsid w:val="794BA2E0"/>
    <w:rsid w:val="79D02BE8"/>
    <w:rsid w:val="79F64A48"/>
    <w:rsid w:val="7A7DC479"/>
    <w:rsid w:val="7B5DCB11"/>
    <w:rsid w:val="7C4B022B"/>
    <w:rsid w:val="7CA19515"/>
    <w:rsid w:val="7D7C36CE"/>
    <w:rsid w:val="7D88E16B"/>
    <w:rsid w:val="7EE4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02426"/>
  <w15:chartTrackingRefBased/>
  <w15:docId w15:val="{66CFBA17-19FC-4D68-A90D-5DD1D0C0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ormaltextrun" w:customStyle="1">
    <w:name w:val="normaltextrun"/>
    <w:basedOn w:val="Domylnaczcionkaakapitu"/>
    <w:rsid w:val="25DB9948"/>
    <w:rPr>
      <w:rFonts w:asciiTheme="minorHAnsi" w:hAnsiTheme="minorHAnsi" w:eastAsiaTheme="minorEastAsia" w:cstheme="minorBidi"/>
      <w:sz w:val="22"/>
      <w:szCs w:val="22"/>
    </w:rPr>
  </w:style>
  <w:style w:type="character" w:styleId="spellingerror" w:customStyle="1">
    <w:name w:val="spellingerror"/>
    <w:basedOn w:val="Domylnaczcionkaakapitu"/>
    <w:uiPriority w:val="1"/>
    <w:rsid w:val="25DB9948"/>
    <w:rPr>
      <w:rFonts w:asciiTheme="minorHAnsi" w:hAnsiTheme="minorHAnsi" w:eastAsiaTheme="minorEastAsia" w:cstheme="minorBidi"/>
      <w:sz w:val="22"/>
      <w:szCs w:val="22"/>
    </w:rPr>
  </w:style>
  <w:style w:type="paragraph" w:styleId="Bezodstpw">
    <w:name w:val="No Spacing"/>
    <w:qFormat/>
    <w:rsid w:val="25DB9948"/>
    <w:pPr>
      <w:spacing w:after="0"/>
    </w:pPr>
  </w:style>
  <w:style w:type="paragraph" w:styleId="Akapitzlist">
    <w:name w:val="List Paragraph"/>
    <w:basedOn w:val="Normalny"/>
    <w:uiPriority w:val="34"/>
    <w:qFormat/>
    <w:rsid w:val="25DB994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aragraph" w:customStyle="1">
    <w:name w:val="paragraph"/>
    <w:basedOn w:val="Normalny"/>
    <w:rsid w:val="00C90DB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lang w:eastAsia="pl-PL"/>
    </w:rPr>
  </w:style>
  <w:style w:type="character" w:styleId="eop" w:customStyle="1">
    <w:name w:val="eop"/>
    <w:basedOn w:val="Domylnaczcionkaakapitu"/>
    <w:rsid w:val="00C90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61A3EA11E1884390104C20F609E520" ma:contentTypeVersion="6" ma:contentTypeDescription="Utwórz nowy dokument." ma:contentTypeScope="" ma:versionID="e44f9139875d49ad8e10c11a2ad35664">
  <xsd:schema xmlns:xsd="http://www.w3.org/2001/XMLSchema" xmlns:xs="http://www.w3.org/2001/XMLSchema" xmlns:p="http://schemas.microsoft.com/office/2006/metadata/properties" xmlns:ns2="f5671ffe-abb6-4715-8888-ca2bc01108f0" xmlns:ns3="3719de9a-a2ed-4efa-9437-7efcda4f9a34" targetNamespace="http://schemas.microsoft.com/office/2006/metadata/properties" ma:root="true" ma:fieldsID="8915cd0daa2d101baa5979e1edd4a718" ns2:_="" ns3:_="">
    <xsd:import namespace="f5671ffe-abb6-4715-8888-ca2bc01108f0"/>
    <xsd:import namespace="3719de9a-a2ed-4efa-9437-7efcda4f9a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71ffe-abb6-4715-8888-ca2bc0110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9de9a-a2ed-4efa-9437-7efcda4f9a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017812-29D1-45FF-820D-6095029D22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ABDFD0-D810-455A-A9F1-15CA481FBC1E}"/>
</file>

<file path=customXml/itemProps3.xml><?xml version="1.0" encoding="utf-8"?>
<ds:datastoreItem xmlns:ds="http://schemas.openxmlformats.org/officeDocument/2006/customXml" ds:itemID="{69C547CF-68BC-4955-A04F-19030FFCB4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Paulina Pietrzak-Jaworska</dc:creator>
  <keywords/>
  <dc:description/>
  <lastModifiedBy>Jan Domański</lastModifiedBy>
  <revision>32</revision>
  <dcterms:created xsi:type="dcterms:W3CDTF">2025-08-21T09:55:00.0000000Z</dcterms:created>
  <dcterms:modified xsi:type="dcterms:W3CDTF">2026-04-08T14:04:59.8177292Z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0x010100E061A3EA11E1884390104C20F609E520</vt:lpwstr>
  </property>
</Properties>
</file>