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D1B9976" wp14:paraId="094A2C23" wp14:textId="1AA71B68">
      <w:pPr>
        <w:pStyle w:val="NoSpacing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Nazwa produktu: ENDORFY </w:t>
      </w:r>
      <w:r w:rsidRPr="0D1B9976" w:rsidR="26324F36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 400 Air</w:t>
      </w:r>
    </w:p>
    <w:p xmlns:wp14="http://schemas.microsoft.com/office/word/2010/wordml" w:rsidP="0D1B9976" wp14:paraId="78ABFCEE" wp14:textId="2129545D">
      <w:pPr>
        <w:pStyle w:val="NoSpacing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Kod produktu: EY2A02</w:t>
      </w:r>
      <w:r w:rsidRPr="0D1B9976" w:rsidR="38D931C0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4</w:t>
      </w:r>
    </w:p>
    <w:p xmlns:wp14="http://schemas.microsoft.com/office/word/2010/wordml" w:rsidP="0D1B9976" wp14:paraId="4118C714" wp14:textId="06DCE33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688735B5" wp14:textId="4C54CF4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 400 Air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łączy kompaktową formę z pełnym wsparciem dla platform ATX i stonowaną stylistyką inspirowaną serią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200. To uniwersalny design, który dobrze odnajduje się w różnych konfiguracjach – bez zbędnych ozdobników, ale z wyraźnym charakterem.</w:t>
      </w:r>
    </w:p>
    <w:p xmlns:wp14="http://schemas.microsoft.com/office/word/2010/wordml" w:rsidP="0D1B9976" wp14:paraId="6802EAE1" wp14:textId="4C1439B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</w:p>
    <w:p xmlns:wp14="http://schemas.microsoft.com/office/word/2010/wordml" w:rsidP="0D1B9976" wp14:paraId="0E7E3AFC" wp14:textId="50FD237B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Cztery wentylatory </w:t>
      </w:r>
      <w:r w:rsidRPr="0D1B9976" w:rsidR="1112B2E4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Stratus 120 PWM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dbają o wydajne chłodzenie od pierwszego uruchomienia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, a </w:t>
      </w:r>
      <w:commentRangeStart w:id="1376235304"/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przestronne wnętrze obsługuje zestawy A</w:t>
      </w:r>
      <w:r w:rsidRPr="0D1B9976" w:rsidR="66365CCF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i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O 240/280 mm </w:t>
      </w:r>
      <w:r w:rsidRPr="0D1B9976" w:rsidR="15303458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na górze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oraz 360 mm z przodu</w:t>
      </w:r>
      <w:commentRangeEnd w:id="1376235304"/>
      <w:r>
        <w:rPr>
          <w:rStyle w:val="CommentReference"/>
        </w:rPr>
        <w:commentReference w:id="1376235304"/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. Całość dopełnia USB-C </w:t>
      </w:r>
      <w:r w:rsidRPr="0D1B9976" w:rsidR="619220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do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10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Gbps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i magnetyczne filtry PVC.</w:t>
      </w:r>
    </w:p>
    <w:p xmlns:wp14="http://schemas.microsoft.com/office/word/2010/wordml" w:rsidP="0D1B9976" wp14:paraId="7D56605E" wp14:textId="422126C0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7647DB22" wp14:textId="0ED6FFEA">
      <w:pPr>
        <w:spacing w:before="0" w:beforeAutospacing="off" w:after="0" w:afterAutospacing="off" w:line="240" w:lineRule="auto"/>
        <w:ind w:left="0" w:righ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>Więcej możliwości chłodzenia</w:t>
      </w:r>
    </w:p>
    <w:p xmlns:wp14="http://schemas.microsoft.com/office/word/2010/wordml" w:rsidP="0D1B9976" wp14:paraId="4BDEF2D5" wp14:textId="2DEC24AB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Ventum 400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Air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oferuje elastyczną konfigurację chłodzenia – od A</w:t>
      </w:r>
      <w:r w:rsidRPr="0D1B9976" w:rsidR="1BCC76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i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O 240 i 280 mm na górze po aż 360 mm z przodu. Przemyślany układ pozwala osiągnąć wysoką wydajność bez zwiększania rozmiaru obudowy. Dzięki temu łatwo dopasujesz chłodzenie do swoich potrzeb – niezależnie od tego, czy stawiasz na kompaktowy zestaw, czy maksymalną wydajność. Obsługuje również chłodzenie powietrzne CPU do 164 mm.</w:t>
      </w:r>
    </w:p>
    <w:p xmlns:wp14="http://schemas.microsoft.com/office/word/2010/wordml" w:rsidP="0D1B9976" wp14:paraId="38AF6163" wp14:textId="5F9EBEE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:rsidP="0D1B9976" wp14:paraId="506B4EF2" wp14:textId="4AD78E94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Wydajny airflow i pełna kontrola</w:t>
      </w:r>
    </w:p>
    <w:p xmlns:wp14="http://schemas.microsoft.com/office/word/2010/wordml" w:rsidP="0D1B9976" wp14:paraId="290564BB" wp14:textId="2768F037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Cztery preinstalowane wentylatory </w:t>
      </w:r>
      <w:r w:rsidRPr="0D1B9976" w:rsidR="0FCE3B0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Stratus 120 PWM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zapewniają wydajny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airflow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od razu po uruchomieniu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.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Air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daje też przestrzeń na dalszą rozbudowę – do 8 wentylatorów 120 mm lub 5 w rozmiarze 140 mm, w tym trzy 140 mm z przodu.</w:t>
      </w:r>
    </w:p>
    <w:p xmlns:wp14="http://schemas.microsoft.com/office/word/2010/wordml" w:rsidP="0D1B9976" wp14:paraId="17994A82" wp14:textId="2566A786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:rsidP="0D1B9976" wp14:paraId="117C3555" wp14:textId="179FBE29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Zintegrowany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splitter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PWM porządkuje okablowanie, a </w:t>
      </w:r>
      <w:r w:rsidRPr="0D1B9976" w:rsidR="76E2F89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ystem PWM automatycznie dopasowuje pracę wentylatorów</w:t>
      </w:r>
      <w:r w:rsidRPr="0D1B9976" w:rsidR="511A337F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do aktualnego obciążenia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, łącząc cichą pracę z wysoką wydajnością.</w:t>
      </w:r>
    </w:p>
    <w:p xmlns:wp14="http://schemas.microsoft.com/office/word/2010/wordml" w:rsidP="0D1B9976" wp14:paraId="786D858A" wp14:textId="66AB0E79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:rsidP="0D1B9976" wp14:paraId="6B39A14E" wp14:textId="6CB87943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Pełne wsparcie ATX w kompaktowej obudowie</w:t>
      </w:r>
    </w:p>
    <w:p xmlns:wp14="http://schemas.microsoft.com/office/word/2010/wordml" w:rsidP="0D1B9976" wp14:paraId="57DFE4DA" wp14:textId="4180F28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Ventum 400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Air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łączy niewielkie wymiary z pełnym wsparciem dla płyt głównych </w:t>
      </w:r>
      <w:r w:rsidRPr="0D1B9976" w:rsidR="15604044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Mini-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ITX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,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mATX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i ATX. Bez problemu mieści karty graficzne do 345 mm oraz zasilacze ATX – także w konfiguracjach z dyskami i zapasem na wygodne prowadzenie kabli. Do dyspozycji masz 7 slotów rozszerzeń oraz miejsce na nośniki: 1× 3,5″ i 3× 2,5″. To przemyślana przestrzeń, która pozwala zbudować wydajny zestaw bez kompromisów.</w:t>
      </w:r>
    </w:p>
    <w:p xmlns:wp14="http://schemas.microsoft.com/office/word/2010/wordml" w:rsidP="0D1B9976" wp14:paraId="6E223744" wp14:textId="7D3BDDD7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62730AE4" wp14:textId="1FF93242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>Wszystko pod ręką</w:t>
      </w:r>
    </w:p>
    <w:p xmlns:wp14="http://schemas.microsoft.com/office/word/2010/wordml" w:rsidP="0D1B9976" wp14:paraId="20267576" wp14:textId="54EBDCC0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Panel I/O umieszczony na górze obudowy zapewnia wygodny dostęp do najważniejszych portów – niezależnie od tego, czy komputer stoi na biurku, czy pod nim. Do dyspozycji masz szybkie USB-C 10 Gbps, dwa porty USB-A 5 Gbps oraz złącze combo audio do podłączenia słuchawek lub mikrofonu. Rozmieszczenie portów ułatwia codzienne korzystanie z akcesoriów i szybkie podłączanie urządzeń bez sięgania do tylnej części komputera. Całość uzupełniają przyciski zasilania i resetu oraz subtelna dioda LED.</w:t>
      </w:r>
    </w:p>
    <w:p xmlns:wp14="http://schemas.microsoft.com/office/word/2010/wordml" w:rsidP="0D1B9976" wp14:paraId="67E08AC6" wp14:textId="3B467A8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6BD1F8C0" wp14:textId="42BF567C">
      <w:pPr>
        <w:spacing w:before="0" w:beforeAutospacing="off" w:after="0" w:afterAutospacing="off" w:line="240" w:lineRule="auto"/>
        <w:ind w:left="0" w:righ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>Prosty, spójny, wyrazisty</w:t>
      </w:r>
    </w:p>
    <w:p xmlns:wp14="http://schemas.microsoft.com/office/word/2010/wordml" w:rsidP="0D1B9976" wp14:paraId="75693ABF" wp14:textId="4E8F9F4E">
      <w:pPr>
        <w:pStyle w:val="Normal"/>
        <w:suppressLineNumbers w:val="0"/>
        <w:spacing w:before="0" w:beforeAutospacing="off" w:after="0" w:afterAutospacing="off" w:line="240" w:lineRule="auto"/>
        <w:ind w:left="0" w:righ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Delikatnie zaokrąglony front nadaje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Air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elegancki charakter i optycznie wysmukla całą konstrukcję. Drobno perforowany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mesh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z przodu pełni podwójną rolę – poprawia przepływ powietrza i dodaje estetyczny akcent.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Boczny panel z hartowanego szkła eksponuje wnętrze</w:t>
      </w:r>
      <w:r w:rsidRPr="0D1B9976" w:rsidR="7457BA2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– t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o </w:t>
      </w:r>
      <w:r w:rsidRPr="0D1B9976" w:rsidR="736B49F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stonowana i przemyślana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stylistyka spójna z serią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200.</w:t>
      </w:r>
    </w:p>
    <w:p xmlns:wp14="http://schemas.microsoft.com/office/word/2010/wordml" w:rsidP="0D1B9976" wp14:paraId="087A463F" wp14:textId="06D18A5B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49884142" wp14:textId="200DB78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>Łatwy montaż i porządek wewnątrz</w:t>
      </w:r>
    </w:p>
    <w:p xmlns:wp14="http://schemas.microsoft.com/office/word/2010/wordml" w:rsidP="0D1B9976" wp14:paraId="7E95B564" wp14:textId="6B559CA3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Dostęp do wnętrza zapewniają dwa panele boczne, a przemyślana konstrukcja ułatwia pracę w górnej części płyty głównej – tam, gdzie zwykle jest najciaśniej. Montaż chłodzenia i prowadzenie przewodów stają się dzięki temu szybsze i wygodniejsze. Kanał na okablowanie oraz system zaczepów pomagają utrzymać porządek, a łatwo zdejmowane elementy obudowy i magnetyczne filtry PVC sprawiają, że również późniejsze czyszczenie i serwis przebiegają bezproblemowo.</w:t>
      </w:r>
    </w:p>
    <w:p xmlns:wp14="http://schemas.microsoft.com/office/word/2010/wordml" w:rsidP="0D1B9976" wp14:paraId="397F024E" wp14:textId="3730B8B2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7EC29814" wp14:textId="3C380C01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09B2B9FE" wp14:textId="13494FA0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ENDORFY </w:t>
      </w:r>
      <w:r w:rsidRPr="0D1B9976" w:rsidR="26324F36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 400 Air</w:t>
      </w: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główne cechy:</w:t>
      </w:r>
    </w:p>
    <w:p xmlns:wp14="http://schemas.microsoft.com/office/word/2010/wordml" w:rsidP="0D1B9976" wp14:paraId="3E88579B" wp14:textId="38197FC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Panel boczny z hartowanego szkła</w:t>
      </w:r>
    </w:p>
    <w:p xmlns:wp14="http://schemas.microsoft.com/office/word/2010/wordml" w:rsidP="0D1B9976" wp14:paraId="40FDF0BA" wp14:textId="72F82F09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Przedni panel mesh</w:t>
      </w:r>
    </w:p>
    <w:p xmlns:wp14="http://schemas.microsoft.com/office/word/2010/wordml" w:rsidP="0D1B9976" wp14:paraId="1C91B3A5" wp14:textId="2DBA9F98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4 wentylatory </w:t>
      </w:r>
      <w:r w:rsidRPr="0D1B9976" w:rsidR="0FCE3B0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Stratus 120 PWM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w zestawie</w:t>
      </w:r>
    </w:p>
    <w:p xmlns:wp14="http://schemas.microsoft.com/office/word/2010/wordml" w:rsidP="0D1B9976" wp14:paraId="1D75D441" wp14:textId="2E2DFA48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Zdejmowane filtry przeciwkurzowe</w:t>
      </w:r>
    </w:p>
    <w:p xmlns:wp14="http://schemas.microsoft.com/office/word/2010/wordml" w:rsidP="0D1B9976" wp14:paraId="34EB52FF" wp14:textId="5287D96A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Szeroka kompatybilność chłodzenia</w:t>
      </w:r>
    </w:p>
    <w:p xmlns:wp14="http://schemas.microsoft.com/office/word/2010/wordml" w:rsidP="0D1B9976" wp14:paraId="51F5A15A" wp14:textId="6058999C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Kompaktowa obudowa</w:t>
      </w:r>
    </w:p>
    <w:p xmlns:wp14="http://schemas.microsoft.com/office/word/2010/wordml" w:rsidP="0D1B9976" wp14:paraId="5EA1442A" wp14:textId="1A56DFA5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784646BD" wp14:textId="232791AB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ENDORFY </w:t>
      </w:r>
      <w:r w:rsidRPr="0D1B9976" w:rsidR="26324F36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 400 Air</w:t>
      </w: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specyfikacja techniczna:</w:t>
      </w:r>
    </w:p>
    <w:p xmlns:wp14="http://schemas.microsoft.com/office/word/2010/wordml" w:rsidP="0D1B9976" wp14:paraId="15D8A576" wp14:textId="2503894B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Kod produktu: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EY2A02</w:t>
      </w:r>
      <w:r w:rsidRPr="0D1B9976" w:rsidR="5075D1F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4</w:t>
      </w:r>
    </w:p>
    <w:p xmlns:wp14="http://schemas.microsoft.com/office/word/2010/wordml" w:rsidP="0D1B9976" wp14:paraId="696C22A3" wp14:textId="7D2AE477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EAN: </w:t>
      </w:r>
      <w:r w:rsidRPr="0D1B9976" w:rsidR="7FF4045F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5903018669380</w:t>
      </w:r>
    </w:p>
    <w:p xmlns:wp14="http://schemas.microsoft.com/office/word/2010/wordml" w:rsidP="0D1B9976" wp14:paraId="0219A993" wp14:textId="50D33449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Rodzaj produktu: obudowa PC</w:t>
      </w:r>
    </w:p>
    <w:p xmlns:wp14="http://schemas.microsoft.com/office/word/2010/wordml" w:rsidP="0D1B9976" wp14:paraId="032C30A7" wp14:textId="0068FEE0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Kolor: czarny</w:t>
      </w:r>
    </w:p>
    <w:p xmlns:wp14="http://schemas.microsoft.com/office/word/2010/wordml" w:rsidP="0D1B9976" wp14:paraId="1F1BC88F" wp14:textId="3387AA3E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Wymiary (wys.×szer.×gł.):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488×215×409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mm</w:t>
      </w:r>
    </w:p>
    <w:p xmlns:wp14="http://schemas.microsoft.com/office/word/2010/wordml" w:rsidP="0D1B9976" wp14:paraId="7268FC78" wp14:textId="76329526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Standard płyty głównej: </w:t>
      </w:r>
      <w:r w:rsidRPr="0D1B9976" w:rsidR="76FB251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Mini-ITX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,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mATX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, ATX</w:t>
      </w:r>
    </w:p>
    <w:p xmlns:wp14="http://schemas.microsoft.com/office/word/2010/wordml" w:rsidP="0D1B9976" wp14:paraId="50917BD9" wp14:textId="284BB409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Maksymalna długość karty graficznej (GPU): 345 mm</w:t>
      </w:r>
    </w:p>
    <w:p xmlns:wp14="http://schemas.microsoft.com/office/word/2010/wordml" w:rsidP="0D1B9976" wp14:paraId="7B6ECE53" wp14:textId="42C3BA65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Maksymalna wysokość układu chłodzenia procesora (CPU): 164 mm</w:t>
      </w:r>
    </w:p>
    <w:p xmlns:wp14="http://schemas.microsoft.com/office/word/2010/wordml" w:rsidP="0D1B9976" wp14:paraId="0CEB5449" wp14:textId="6703676C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Maksymalna długość zasilacza (PSU): 270 mm (bez HDD)</w:t>
      </w:r>
    </w:p>
    <w:p xmlns:wp14="http://schemas.microsoft.com/office/word/2010/wordml" w:rsidP="0D1B9976" wp14:paraId="38077F39" wp14:textId="3B13BC32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Miejsca na karty rozszerzeń: 7</w:t>
      </w:r>
    </w:p>
    <w:p xmlns:wp14="http://schemas.microsoft.com/office/word/2010/wordml" w:rsidP="0D1B9976" wp14:paraId="76EEA6CD" wp14:textId="35B64BD4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Liczba zatok:</w:t>
      </w:r>
    </w:p>
    <w:p xmlns:wp14="http://schemas.microsoft.com/office/word/2010/wordml" w:rsidP="0D1B9976" wp14:paraId="480B34A2" wp14:textId="366DFCB5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wewnętrzne:</w:t>
      </w:r>
    </w:p>
    <w:p xmlns:wp14="http://schemas.microsoft.com/office/word/2010/wordml" w:rsidP="0D1B9976" wp14:paraId="02F7B6A7" wp14:textId="0E52657A">
      <w:pPr>
        <w:pStyle w:val="NoSpacing"/>
        <w:numPr>
          <w:ilvl w:val="2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1× 3,5”</w:t>
      </w:r>
    </w:p>
    <w:p xmlns:wp14="http://schemas.microsoft.com/office/word/2010/wordml" w:rsidP="0D1B9976" wp14:paraId="16D74DEC" wp14:textId="00A09BE9">
      <w:pPr>
        <w:pStyle w:val="NoSpacing"/>
        <w:numPr>
          <w:ilvl w:val="2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3× 2,5″</w:t>
      </w:r>
    </w:p>
    <w:p xmlns:wp14="http://schemas.microsoft.com/office/word/2010/wordml" w:rsidP="0D1B9976" wp14:paraId="5A6C1136" wp14:textId="5A948EB1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System chłodzenia: </w:t>
      </w:r>
    </w:p>
    <w:p xmlns:wp14="http://schemas.microsoft.com/office/word/2010/wordml" w:rsidP="0D1B9976" wp14:paraId="3DB45275" wp14:textId="583D31A8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Liczba wentylatorów (maksymalna): 8× 120 mm lub 5× 140 mm</w:t>
      </w:r>
    </w:p>
    <w:p xmlns:wp14="http://schemas.microsoft.com/office/word/2010/wordml" w:rsidP="0D1B9976" wp14:paraId="177B7E5E" wp14:textId="5E54B464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Liczba wentylatorów (w zestawie): 4</w:t>
      </w:r>
    </w:p>
    <w:p xmlns:wp14="http://schemas.microsoft.com/office/word/2010/wordml" w:rsidP="0D1B9976" wp14:paraId="24AB1748" wp14:textId="6A573304">
      <w:pPr>
        <w:pStyle w:val="NoSpacing"/>
        <w:numPr>
          <w:ilvl w:val="2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Przód: 3× Wentylator </w:t>
      </w:r>
      <w:r w:rsidRPr="0D1B9976" w:rsidR="0FCE3B0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Stratus 120 PWM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(200–1400 rpm)</w:t>
      </w:r>
    </w:p>
    <w:p xmlns:wp14="http://schemas.microsoft.com/office/word/2010/wordml" w:rsidP="0D1B9976" wp14:paraId="3FC81890" wp14:textId="2CE02D58">
      <w:pPr>
        <w:pStyle w:val="NoSpacing"/>
        <w:numPr>
          <w:ilvl w:val="2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Tył: 1× Wentylator </w:t>
      </w:r>
      <w:r w:rsidRPr="0D1B9976" w:rsidR="0FCE3B0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Stratus 120 PWM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(200–1400 rpm)</w:t>
      </w:r>
    </w:p>
    <w:p xmlns:wp14="http://schemas.microsoft.com/office/word/2010/wordml" w:rsidP="0D1B9976" wp14:paraId="1A9CE658" wp14:textId="74683977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Kompatybilność z radiatorami chłodzenia cieczą:</w:t>
      </w:r>
    </w:p>
    <w:p xmlns:wp14="http://schemas.microsoft.com/office/word/2010/wordml" w:rsidP="0D1B9976" wp14:paraId="00887866" wp14:textId="5CE789EA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Przód: 1× 120, 240, 280, 360 mm</w:t>
      </w:r>
    </w:p>
    <w:p xmlns:wp14="http://schemas.microsoft.com/office/word/2010/wordml" w:rsidP="0D1B9976" wp14:paraId="073A432F" wp14:textId="4634CF70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Góra: 1× 240, 280 mm</w:t>
      </w:r>
    </w:p>
    <w:p xmlns:wp14="http://schemas.microsoft.com/office/word/2010/wordml" w:rsidP="0D1B9976" wp14:paraId="7702DD51" wp14:textId="11FF7F91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Tył: 1× 120 mm</w:t>
      </w:r>
    </w:p>
    <w:p xmlns:wp14="http://schemas.microsoft.com/office/word/2010/wordml" w:rsidP="0D1B9976" wp14:paraId="7D437103" wp14:textId="2E005D9A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Filtry przeciwkurzowe: </w:t>
      </w:r>
    </w:p>
    <w:p xmlns:wp14="http://schemas.microsoft.com/office/word/2010/wordml" w:rsidP="0D1B9976" wp14:paraId="7BF897C2" wp14:textId="3CD13AD9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Przód: siatka</w:t>
      </w:r>
    </w:p>
    <w:p xmlns:wp14="http://schemas.microsoft.com/office/word/2010/wordml" w:rsidP="0D1B9976" wp14:paraId="1021F631" wp14:textId="02B5FCA2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Góra: magnes</w:t>
      </w:r>
    </w:p>
    <w:p xmlns:wp14="http://schemas.microsoft.com/office/word/2010/wordml" w:rsidP="0D1B9976" wp14:paraId="73836F7F" wp14:textId="7EB34584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Spód: magnes</w:t>
      </w:r>
    </w:p>
    <w:p xmlns:wp14="http://schemas.microsoft.com/office/word/2010/wordml" w:rsidP="0D1B9976" wp14:paraId="5D873E54" wp14:textId="420C68FE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Panel I/O:</w:t>
      </w:r>
    </w:p>
    <w:p xmlns:wp14="http://schemas.microsoft.com/office/word/2010/wordml" w:rsidP="0D1B9976" wp14:paraId="73C92EE7" wp14:textId="3DB4410B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1× USB-C</w:t>
      </w:r>
    </w:p>
    <w:p xmlns:wp14="http://schemas.microsoft.com/office/word/2010/wordml" w:rsidP="0D1B9976" wp14:paraId="3F68A55E" wp14:textId="0868E990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2× USB-A</w:t>
      </w:r>
    </w:p>
    <w:p xmlns:wp14="http://schemas.microsoft.com/office/word/2010/wordml" w:rsidP="0D1B9976" wp14:paraId="6C671ADC" wp14:textId="576AC242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1× combo jack (słuchawki/mikrofon)</w:t>
      </w:r>
    </w:p>
    <w:p xmlns:wp14="http://schemas.microsoft.com/office/word/2010/wordml" w:rsidP="0D1B9976" wp14:paraId="63B2A46A" wp14:textId="6361DC1F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1× przycisk POWER</w:t>
      </w:r>
    </w:p>
    <w:p xmlns:wp14="http://schemas.microsoft.com/office/word/2010/wordml" w:rsidP="0D1B9976" wp14:paraId="2E6B3C26" wp14:textId="5C2A2AFE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1× przycisk RESET</w:t>
      </w:r>
    </w:p>
    <w:p xmlns:wp14="http://schemas.microsoft.com/office/word/2010/wordml" w:rsidP="0D1B9976" wp14:paraId="3E9A26C8" wp14:textId="3BA430B4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Kontrole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r</w:t>
      </w:r>
      <w:r w:rsidRPr="0D1B9976" w:rsidR="61740207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y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: </w:t>
      </w:r>
    </w:p>
    <w:p xmlns:wp14="http://schemas.microsoft.com/office/word/2010/wordml" w:rsidP="0D1B9976" wp14:paraId="65EF5AAE" wp14:textId="2660159F">
      <w:pPr>
        <w:pStyle w:val="NoSpacing"/>
        <w:numPr>
          <w:ilvl w:val="1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1× </w:t>
      </w:r>
      <w:commentRangeStart w:id="186225214"/>
      <w:r w:rsidRPr="0D1B9976" w:rsidR="105DF6E8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>rozdzielacz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PWM</w:t>
      </w:r>
      <w:commentRangeEnd w:id="186225214"/>
      <w:r>
        <w:rPr>
          <w:rStyle w:val="CommentReference"/>
        </w:rPr>
        <w:commentReference w:id="186225214"/>
      </w:r>
    </w:p>
    <w:p xmlns:wp14="http://schemas.microsoft.com/office/word/2010/wordml" w:rsidP="0D1B9976" wp14:paraId="43D925F4" wp14:textId="183EC962">
      <w:pPr>
        <w:pStyle w:val="NoSpacing"/>
        <w:numPr>
          <w:ilvl w:val="0"/>
          <w:numId w:val="2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Gwarancja: 36 miesięcy</w:t>
      </w:r>
    </w:p>
    <w:p xmlns:wp14="http://schemas.microsoft.com/office/word/2010/wordml" w:rsidP="0D1B9976" wp14:paraId="10A862FC" wp14:textId="4E176E60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2EA46452" wp14:textId="780B37B6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ENDORFY </w:t>
      </w:r>
      <w:r w:rsidRPr="0D1B9976" w:rsidR="26324F36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 400 Air</w:t>
      </w: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dane logistyczne:</w:t>
      </w:r>
    </w:p>
    <w:p xmlns:wp14="http://schemas.microsoft.com/office/word/2010/wordml" w:rsidP="0D1B9976" wp14:paraId="456F0407" wp14:textId="76B0E0B2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Wymiary opakowania detalicznego: 530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×265×458 mm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 </w:t>
      </w:r>
    </w:p>
    <w:p xmlns:wp14="http://schemas.microsoft.com/office/word/2010/wordml" w:rsidP="0D1B9976" wp14:paraId="6568068B" wp14:textId="13FEA129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Waga (netto): 5,6 kg</w:t>
      </w:r>
    </w:p>
    <w:p xmlns:wp14="http://schemas.microsoft.com/office/word/2010/wordml" w:rsidP="0D1B9976" wp14:paraId="5906CCFB" wp14:textId="48DDC907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Waga (brutto): 6,6 kg</w:t>
      </w:r>
    </w:p>
    <w:p xmlns:wp14="http://schemas.microsoft.com/office/word/2010/wordml" w:rsidP="0D1B9976" wp14:paraId="14EC350D" wp14:textId="49152B35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0D1B9976" wp14:paraId="41D1CB3D" wp14:textId="0CE6B2F2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>Zestaw zawiera:</w:t>
      </w:r>
    </w:p>
    <w:p xmlns:wp14="http://schemas.microsoft.com/office/word/2010/wordml" w:rsidP="0D1B9976" wp14:paraId="309929A4" wp14:textId="0E8701D7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1×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Obudowa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ENDORFY </w:t>
      </w:r>
      <w:r w:rsidRPr="0D1B9976" w:rsidR="26324F36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Ventum 400 Air</w:t>
      </w: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xmlns:wp14="http://schemas.microsoft.com/office/word/2010/wordml" w:rsidP="0D1B9976" wp14:paraId="1940BDAB" wp14:textId="1FF8A567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4× Wentylator </w:t>
      </w:r>
      <w:r w:rsidRPr="0D1B9976" w:rsidR="2A8775E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Stratus 120 PWM</w:t>
      </w:r>
    </w:p>
    <w:p xmlns:wp14="http://schemas.microsoft.com/office/word/2010/wordml" w:rsidP="0D1B9976" wp14:paraId="7DF48EC7" wp14:textId="716AE8D6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1× Zestaw montażowy</w:t>
      </w:r>
    </w:p>
    <w:p xmlns:wp14="http://schemas.microsoft.com/office/word/2010/wordml" w:rsidP="0D1B9976" wp14:paraId="2B7088B4" wp14:textId="43F1657C">
      <w:pPr>
        <w:pStyle w:val="NoSpacing"/>
        <w:numPr>
          <w:ilvl w:val="0"/>
          <w:numId w:val="1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1B9976" w:rsidR="2A218FA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1× Instrukcja obsługi</w:t>
      </w:r>
    </w:p>
    <w:p xmlns:wp14="http://schemas.microsoft.com/office/word/2010/wordml" w:rsidP="0D1B9976" wp14:paraId="243A91BC" wp14:textId="4EA34885">
      <w:pPr>
        <w:jc w:val="both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pl-PL"/>
        </w:rPr>
      </w:pPr>
    </w:p>
    <w:p xmlns:wp14="http://schemas.microsoft.com/office/word/2010/wordml" wp14:paraId="57375426" wp14:textId="461C102A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D" w:author="Jan Domański" w:date="2026-05-07T10:37:16" w:id="186225214">
    <w:p xmlns:w14="http://schemas.microsoft.com/office/word/2010/wordml" xmlns:w="http://schemas.openxmlformats.org/wordprocessingml/2006/main" w:rsidR="0DEEBF7A" w:rsidRDefault="34C4402C" w14:paraId="5486692B" w14:textId="3F55A865">
      <w:pPr>
        <w:pStyle w:val="CommentText"/>
      </w:pPr>
      <w:r>
        <w:rPr>
          <w:rStyle w:val="CommentReference"/>
        </w:rPr>
        <w:annotationRef/>
      </w:r>
      <w:r w:rsidRPr="24B9387D" w:rsidR="1736CFE1">
        <w:t>to jest rozdzielacz/splitter (ewentualnie "hub" jeśli miałby dodatkowe zasilanie) PWM, na pewno nie kontroler, od czasów wygaszenia marki SilentiumPC nie ma w ofercie ani jednej obudowy z kontrolerem PWM</w:t>
      </w:r>
    </w:p>
  </w:comment>
  <w:comment xmlns:w="http://schemas.openxmlformats.org/wordprocessingml/2006/main" w:initials="JD" w:author="Jan Domański" w:date="2026-05-07T12:10:23" w:id="1376235304">
    <w:p xmlns:w14="http://schemas.microsoft.com/office/word/2010/wordml" xmlns:w="http://schemas.openxmlformats.org/wordprocessingml/2006/main" w:rsidR="61417C00" w:rsidRDefault="7B205E6B" w14:paraId="0440A3B7" w14:textId="30855C51">
      <w:pPr>
        <w:pStyle w:val="CommentText"/>
      </w:pPr>
      <w:r>
        <w:rPr>
          <w:rStyle w:val="CommentReference"/>
        </w:rPr>
        <w:annotationRef/>
      </w:r>
      <w:r w:rsidRPr="4DB816C1" w:rsidR="666DDE86">
        <w:t>to troche dziwnie brzmi, wcześniej tego nie wyłapałem, analogicznie w wersji EN i ARGB - jakby brakowało o 240/280 "na górze"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486692B"/>
  <w15:commentEx w15:done="1" w15:paraId="0440A3B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DB7B91A" w16cex:dateUtc="2026-05-07T08:37:16.568Z">
    <w16cex:extLst>
      <w16:ext w16:uri="{CE6994B0-6A32-4C9F-8C6B-6E91EDA988CE}">
        <cr:reactions xmlns:cr="http://schemas.microsoft.com/office/comments/2020/reactions">
          <cr:reaction reactionType="1">
            <cr:reactionInfo dateUtc="2026-05-07T08:45:31.01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21CF0437" w16cex:dateUtc="2026-05-07T10:10:23.994Z">
    <w16cex:extLst>
      <w16:ext w16:uri="{CE6994B0-6A32-4C9F-8C6B-6E91EDA988CE}">
        <cr:reactions xmlns:cr="http://schemas.microsoft.com/office/comments/2020/reactions">
          <cr:reaction reactionType="1">
            <cr:reactionInfo dateUtc="2026-05-07T10:14:16.706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486692B" w16cid:durableId="7DB7B91A"/>
  <w16cid:commentId w16cid:paraId="0440A3B7" w16cid:durableId="21CF043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453880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83443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an Domański">
    <w15:presenceInfo w15:providerId="AD" w15:userId="S::jan.domanski@cooling.pl::1277e376-e8fc-403e-9eb0-4a674eeac868"/>
  </w15:person>
  <w15:person w15:author="Jan Domański">
    <w15:presenceInfo w15:providerId="AD" w15:userId="S::jan.domanski@cooling.pl::1277e376-e8fc-403e-9eb0-4a674eeac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C2D0B6"/>
    <w:rsid w:val="04181187"/>
    <w:rsid w:val="04BB23B8"/>
    <w:rsid w:val="04C86994"/>
    <w:rsid w:val="04D02779"/>
    <w:rsid w:val="05BB65E8"/>
    <w:rsid w:val="08066A95"/>
    <w:rsid w:val="0806BE5C"/>
    <w:rsid w:val="0D1B9976"/>
    <w:rsid w:val="0DF5AAFD"/>
    <w:rsid w:val="0E2813A0"/>
    <w:rsid w:val="0FCE3B03"/>
    <w:rsid w:val="105DF6E8"/>
    <w:rsid w:val="1112B2E4"/>
    <w:rsid w:val="15303458"/>
    <w:rsid w:val="15604044"/>
    <w:rsid w:val="1588ED7F"/>
    <w:rsid w:val="1611705C"/>
    <w:rsid w:val="197A4332"/>
    <w:rsid w:val="1B290D2D"/>
    <w:rsid w:val="1BCC76ED"/>
    <w:rsid w:val="20B581B6"/>
    <w:rsid w:val="2210866C"/>
    <w:rsid w:val="232DB61D"/>
    <w:rsid w:val="26324F36"/>
    <w:rsid w:val="2701BB6F"/>
    <w:rsid w:val="28077D6E"/>
    <w:rsid w:val="2A218FA3"/>
    <w:rsid w:val="2A8775E0"/>
    <w:rsid w:val="305CC992"/>
    <w:rsid w:val="3189B598"/>
    <w:rsid w:val="38D931C0"/>
    <w:rsid w:val="3C5B6428"/>
    <w:rsid w:val="42F1ECFA"/>
    <w:rsid w:val="44398C69"/>
    <w:rsid w:val="473E3708"/>
    <w:rsid w:val="47EE7650"/>
    <w:rsid w:val="49FB9EC5"/>
    <w:rsid w:val="4A4541E8"/>
    <w:rsid w:val="4D75BB39"/>
    <w:rsid w:val="4E5082DB"/>
    <w:rsid w:val="50289F39"/>
    <w:rsid w:val="5075D1FB"/>
    <w:rsid w:val="50C275A3"/>
    <w:rsid w:val="511A337F"/>
    <w:rsid w:val="53D383D3"/>
    <w:rsid w:val="55EB66CF"/>
    <w:rsid w:val="58AD6CF2"/>
    <w:rsid w:val="590103BB"/>
    <w:rsid w:val="61740207"/>
    <w:rsid w:val="619220AC"/>
    <w:rsid w:val="636BC143"/>
    <w:rsid w:val="6569F6F1"/>
    <w:rsid w:val="66365CCF"/>
    <w:rsid w:val="671853C6"/>
    <w:rsid w:val="68C79F32"/>
    <w:rsid w:val="69C2D0B6"/>
    <w:rsid w:val="6DBBEFDB"/>
    <w:rsid w:val="736B49FB"/>
    <w:rsid w:val="7457BA26"/>
    <w:rsid w:val="76E2F895"/>
    <w:rsid w:val="76FB2513"/>
    <w:rsid w:val="791EAF90"/>
    <w:rsid w:val="7D6809B9"/>
    <w:rsid w:val="7FF4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2D0B6"/>
  <w15:chartTrackingRefBased/>
  <w15:docId w15:val="{F64D729E-1941-4F4D-86A6-4BC9234E5D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fd6d5b7599a4aef" /><Relationship Type="http://schemas.openxmlformats.org/officeDocument/2006/relationships/comments" Target="comments.xml" Id="R8be893bc9d6d472d" /><Relationship Type="http://schemas.microsoft.com/office/2016/09/relationships/commentsIds" Target="commentsIds.xml" Id="R751e2a34c27f4aa0" /><Relationship Type="http://schemas.microsoft.com/office/2011/relationships/commentsExtended" Target="commentsExtended.xml" Id="Rd75093f3d5fd4f33" /><Relationship Type="http://schemas.microsoft.com/office/2018/08/relationships/commentsExtensible" Target="commentsExtensible.xml" Id="Rdbb4f53808b8445c" /><Relationship Type="http://schemas.microsoft.com/office/2011/relationships/people" Target="people.xml" Id="R0c1c5b9518bf4c4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AAE2C8-3FEC-4FD9-AF84-283583666527}"/>
</file>

<file path=customXml/itemProps2.xml><?xml version="1.0" encoding="utf-8"?>
<ds:datastoreItem xmlns:ds="http://schemas.openxmlformats.org/officeDocument/2006/customXml" ds:itemID="{3496ADF3-D3D5-4962-99A8-5D0CE3F39AA1}"/>
</file>

<file path=customXml/itemProps3.xml><?xml version="1.0" encoding="utf-8"?>
<ds:datastoreItem xmlns:ds="http://schemas.openxmlformats.org/officeDocument/2006/customXml" ds:itemID="{BA1592B0-D5A2-4176-84A1-3A70F4A8DA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Pietrzak-Jaworska</dc:creator>
  <cp:keywords/>
  <dc:description/>
  <cp:lastModifiedBy>Paulina Pietrzak-Jaworska</cp:lastModifiedBy>
  <dcterms:created xsi:type="dcterms:W3CDTF">2026-05-07T07:52:34Z</dcterms:created>
  <dcterms:modified xsi:type="dcterms:W3CDTF">2026-05-11T09:15:11Z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